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2F4" w:rsidRPr="00914D9E" w:rsidRDefault="005D32F4" w:rsidP="00584D12">
      <w:pPr>
        <w:pStyle w:val="MRSchedule1"/>
        <w:spacing w:line="240" w:lineRule="auto"/>
      </w:pPr>
      <w:bookmarkStart w:id="0" w:name="_Ref503536646"/>
      <w:bookmarkStart w:id="1" w:name="_Ref503537338"/>
      <w:bookmarkStart w:id="2" w:name="_Toc503541261"/>
      <w:bookmarkStart w:id="3" w:name="_Ref485752579"/>
      <w:r w:rsidRPr="00914D9E">
        <w:rPr>
          <w:rStyle w:val="FootnoteReference"/>
        </w:rPr>
        <w:footnoteReference w:id="1"/>
      </w:r>
      <w:bookmarkEnd w:id="0"/>
      <w:bookmarkEnd w:id="1"/>
      <w:bookmarkEnd w:id="2"/>
    </w:p>
    <w:p w:rsidR="005D32F4" w:rsidRDefault="005D32F4" w:rsidP="005D32F4">
      <w:pPr>
        <w:pStyle w:val="MRSchedule2"/>
        <w:spacing w:line="240" w:lineRule="auto"/>
      </w:pPr>
      <w:bookmarkStart w:id="4" w:name="_Ref503536647"/>
      <w:bookmarkStart w:id="5" w:name="_Toc503541262"/>
      <w:bookmarkEnd w:id="3"/>
      <w:proofErr w:type="spellStart"/>
      <w:r>
        <w:t>Incentivisation</w:t>
      </w:r>
      <w:bookmarkEnd w:id="4"/>
      <w:bookmarkEnd w:id="5"/>
      <w:proofErr w:type="spellEnd"/>
    </w:p>
    <w:p w:rsidR="005D32F4" w:rsidRPr="008A2A23" w:rsidRDefault="005D32F4" w:rsidP="005D32F4">
      <w:pPr>
        <w:pStyle w:val="MRSchedPara1"/>
        <w:spacing w:line="240" w:lineRule="auto"/>
      </w:pPr>
      <w:bookmarkStart w:id="6" w:name="_Ref485921610"/>
      <w:bookmarkStart w:id="7" w:name="_Ref485978260"/>
      <w:bookmarkStart w:id="8" w:name="_Ref485980675"/>
      <w:bookmarkStart w:id="9" w:name="_Ref485980924"/>
      <w:bookmarkStart w:id="10" w:name="_Ref507051600"/>
      <w:r w:rsidRPr="008A2A23">
        <w:t>Contract</w:t>
      </w:r>
      <w:r>
        <w:t>or</w:t>
      </w:r>
      <w:r w:rsidRPr="008A2A23">
        <w:t xml:space="preserve"> Performance</w:t>
      </w:r>
      <w:bookmarkEnd w:id="6"/>
      <w:bookmarkEnd w:id="7"/>
      <w:bookmarkEnd w:id="8"/>
      <w:bookmarkEnd w:id="9"/>
      <w:r w:rsidR="00943F2B">
        <w:t xml:space="preserve"> and Authority Feedback</w:t>
      </w:r>
      <w:bookmarkEnd w:id="10"/>
    </w:p>
    <w:p w:rsidR="005D32F4" w:rsidRPr="008A2A23" w:rsidRDefault="00943F2B" w:rsidP="005D32F4">
      <w:pPr>
        <w:pStyle w:val="MRSchedPara2"/>
        <w:numPr>
          <w:ilvl w:val="1"/>
          <w:numId w:val="3"/>
        </w:numPr>
        <w:spacing w:line="240" w:lineRule="auto"/>
      </w:pPr>
      <w:bookmarkStart w:id="11" w:name="_Ref485752255"/>
      <w:r>
        <w:t xml:space="preserve">Paragraphs </w:t>
      </w:r>
      <w:r>
        <w:fldChar w:fldCharType="begin"/>
      </w:r>
      <w:r>
        <w:instrText xml:space="preserve"> REF _Ref507051600 \r \h </w:instrText>
      </w:r>
      <w:r>
        <w:fldChar w:fldCharType="separate"/>
      </w:r>
      <w:r w:rsidR="0048426B">
        <w:t>1</w:t>
      </w:r>
      <w:r>
        <w:fldChar w:fldCharType="end"/>
      </w:r>
      <w:r>
        <w:t xml:space="preserve"> to </w:t>
      </w:r>
      <w:r>
        <w:fldChar w:fldCharType="begin"/>
      </w:r>
      <w:r>
        <w:instrText xml:space="preserve"> REF _Ref485921673 \r \h </w:instrText>
      </w:r>
      <w:r>
        <w:fldChar w:fldCharType="separate"/>
      </w:r>
      <w:r w:rsidR="0048426B">
        <w:t>16</w:t>
      </w:r>
      <w:r>
        <w:fldChar w:fldCharType="end"/>
      </w:r>
      <w:r>
        <w:t xml:space="preserve"> (inclusive)</w:t>
      </w:r>
      <w:r w:rsidR="006A73BF">
        <w:t xml:space="preserve"> describe</w:t>
      </w:r>
      <w:r w:rsidR="005D32F4" w:rsidRPr="008A2A23">
        <w:t xml:space="preserve"> what key elements of the Contractor Deliverables will be monitored and measured within thi</w:t>
      </w:r>
      <w:r w:rsidR="005D32F4">
        <w:t xml:space="preserve">s Contract through a series of </w:t>
      </w:r>
      <w:r w:rsidR="005D32F4" w:rsidRPr="00283DE6">
        <w:t>KPIs.</w:t>
      </w:r>
      <w:bookmarkEnd w:id="11"/>
    </w:p>
    <w:p w:rsidR="005D32F4" w:rsidRPr="008A2A23" w:rsidRDefault="005D32F4" w:rsidP="005D32F4">
      <w:pPr>
        <w:pStyle w:val="MRSchedPara2"/>
        <w:numPr>
          <w:ilvl w:val="1"/>
          <w:numId w:val="3"/>
        </w:numPr>
        <w:spacing w:line="240" w:lineRule="auto"/>
      </w:pPr>
      <w:bookmarkStart w:id="12" w:name="_Ref485921612"/>
      <w:r w:rsidRPr="008A2A23">
        <w:t xml:space="preserve">The Contractor's performance of the Contractor Deliverables will be monitored and measured across each of the </w:t>
      </w:r>
      <w:r>
        <w:t>KPIs</w:t>
      </w:r>
      <w:r w:rsidRPr="008A2A23">
        <w:t xml:space="preserve"> and the Authority will be entitled to make Deductions against the Monthly Payment as set out </w:t>
      </w:r>
      <w:r w:rsidR="00773677">
        <w:t xml:space="preserve">paragraph </w:t>
      </w:r>
      <w:r w:rsidR="00773677">
        <w:fldChar w:fldCharType="begin"/>
      </w:r>
      <w:r w:rsidR="00773677">
        <w:instrText xml:space="preserve"> REF _Ref506298116 \r \h </w:instrText>
      </w:r>
      <w:r w:rsidR="00773677">
        <w:fldChar w:fldCharType="separate"/>
      </w:r>
      <w:r w:rsidR="0048426B">
        <w:t>9</w:t>
      </w:r>
      <w:r w:rsidR="00773677">
        <w:fldChar w:fldCharType="end"/>
      </w:r>
      <w:r w:rsidR="00773677">
        <w:t xml:space="preserve"> (</w:t>
      </w:r>
      <w:r w:rsidR="00773677">
        <w:rPr>
          <w:i/>
        </w:rPr>
        <w:t>Deductions for KPIs 1.1 and 1.2 (Right First Time and On Time)</w:t>
      </w:r>
      <w:r w:rsidR="00773677">
        <w:t xml:space="preserve">), paragraph </w:t>
      </w:r>
      <w:r w:rsidR="00773677">
        <w:fldChar w:fldCharType="begin"/>
      </w:r>
      <w:r w:rsidR="00773677">
        <w:instrText xml:space="preserve"> REF _Ref506298125 \r \h </w:instrText>
      </w:r>
      <w:r w:rsidR="00773677">
        <w:fldChar w:fldCharType="separate"/>
      </w:r>
      <w:r w:rsidR="0048426B">
        <w:t>10</w:t>
      </w:r>
      <w:r w:rsidR="00773677">
        <w:fldChar w:fldCharType="end"/>
      </w:r>
      <w:r w:rsidR="00773677">
        <w:t xml:space="preserve"> (</w:t>
      </w:r>
      <w:r w:rsidR="00773677">
        <w:rPr>
          <w:i/>
        </w:rPr>
        <w:t xml:space="preserve">Deductions for KPIs 2.1 to </w:t>
      </w:r>
      <w:r w:rsidR="007835AF">
        <w:rPr>
          <w:i/>
        </w:rPr>
        <w:t>2.4</w:t>
      </w:r>
      <w:r w:rsidR="00773677">
        <w:rPr>
          <w:i/>
        </w:rPr>
        <w:t xml:space="preserve"> (Behaviours)</w:t>
      </w:r>
      <w:r w:rsidR="00773677">
        <w:t xml:space="preserve">) and paragraph </w:t>
      </w:r>
      <w:r w:rsidR="00807C02">
        <w:fldChar w:fldCharType="begin"/>
      </w:r>
      <w:r w:rsidR="00807C02">
        <w:instrText xml:space="preserve"> REF _Ref506474691 \r \h </w:instrText>
      </w:r>
      <w:r w:rsidR="00807C02">
        <w:fldChar w:fldCharType="separate"/>
      </w:r>
      <w:r w:rsidR="0048426B">
        <w:t>11</w:t>
      </w:r>
      <w:r w:rsidR="00807C02">
        <w:fldChar w:fldCharType="end"/>
      </w:r>
      <w:r w:rsidR="00773677">
        <w:t xml:space="preserve"> (</w:t>
      </w:r>
      <w:r w:rsidR="00773677">
        <w:rPr>
          <w:i/>
        </w:rPr>
        <w:t>Deductions for KPI 3 (Maintenance of Key Personnel)</w:t>
      </w:r>
      <w:r w:rsidR="00773677">
        <w:t>)</w:t>
      </w:r>
      <w:r w:rsidRPr="008A2A23">
        <w:t>.</w:t>
      </w:r>
      <w:bookmarkEnd w:id="12"/>
      <w:r w:rsidRPr="008A2A23">
        <w:t xml:space="preserve"> </w:t>
      </w:r>
    </w:p>
    <w:p w:rsidR="005D32F4" w:rsidRDefault="005D32F4" w:rsidP="005D32F4">
      <w:pPr>
        <w:pStyle w:val="MRSchedPara2"/>
        <w:numPr>
          <w:ilvl w:val="1"/>
          <w:numId w:val="3"/>
        </w:numPr>
        <w:spacing w:line="240" w:lineRule="auto"/>
      </w:pPr>
      <w:bookmarkStart w:id="13" w:name="_Ref485921613"/>
      <w:r w:rsidRPr="008A2A23">
        <w:t xml:space="preserve">The Contractor shall comply with the provisions set out in </w:t>
      </w:r>
      <w:r w:rsidRPr="00914D9E">
        <w:t xml:space="preserve">this </w:t>
      </w:r>
      <w:r w:rsidRPr="00914D9E">
        <w:fldChar w:fldCharType="begin"/>
      </w:r>
      <w:r w:rsidRPr="00914D9E">
        <w:instrText xml:space="preserve"> REF _Ref485752579 \r \h  \* MERGEFORMAT </w:instrText>
      </w:r>
      <w:r w:rsidRPr="00914D9E">
        <w:fldChar w:fldCharType="separate"/>
      </w:r>
      <w:r w:rsidR="0048426B">
        <w:t>Schedule 6</w:t>
      </w:r>
      <w:r w:rsidRPr="00914D9E">
        <w:fldChar w:fldCharType="end"/>
      </w:r>
      <w:r w:rsidRPr="00914D9E">
        <w:t xml:space="preserve"> (</w:t>
      </w:r>
      <w:proofErr w:type="spellStart"/>
      <w:r w:rsidRPr="00914D9E">
        <w:rPr>
          <w:i/>
        </w:rPr>
        <w:t>Incentivisation</w:t>
      </w:r>
      <w:proofErr w:type="spellEnd"/>
      <w:r w:rsidRPr="00914D9E">
        <w:t>) in relation to the monitoring and reporting of the Contractor Deliverables.</w:t>
      </w:r>
      <w:bookmarkEnd w:id="13"/>
    </w:p>
    <w:p w:rsidR="00943F2B" w:rsidRDefault="005F6AD2" w:rsidP="005D32F4">
      <w:pPr>
        <w:pStyle w:val="MRSchedPara2"/>
        <w:numPr>
          <w:ilvl w:val="1"/>
          <w:numId w:val="3"/>
        </w:numPr>
        <w:spacing w:line="240" w:lineRule="auto"/>
      </w:pPr>
      <w:r w:rsidRPr="005F6AD2">
        <w:t>Paragraphs [</w:t>
      </w:r>
      <w:r w:rsidR="00821CE6">
        <w:rPr>
          <w:highlight w:val="yellow"/>
        </w:rPr>
        <w:t>17</w:t>
      </w:r>
      <w:r>
        <w:rPr>
          <w:highlight w:val="yellow"/>
        </w:rPr>
        <w:t xml:space="preserve"> to [</w:t>
      </w:r>
      <w:r>
        <w:rPr>
          <w:rFonts w:cs="Arial"/>
          <w:highlight w:val="yellow"/>
        </w:rPr>
        <w:t>▪</w:t>
      </w:r>
      <w:r w:rsidR="00943F2B" w:rsidRPr="00943F2B">
        <w:rPr>
          <w:highlight w:val="yellow"/>
        </w:rPr>
        <w:t xml:space="preserve">] </w:t>
      </w:r>
      <w:r w:rsidR="00943F2B" w:rsidRPr="005F6AD2">
        <w:t>]</w:t>
      </w:r>
      <w:r w:rsidR="006A73BF" w:rsidRPr="005F6AD2">
        <w:rPr>
          <w:rStyle w:val="FootnoteReference"/>
        </w:rPr>
        <w:footnoteReference w:id="2"/>
      </w:r>
      <w:r w:rsidRPr="005F6AD2">
        <w:t xml:space="preserve"> </w:t>
      </w:r>
      <w:r w:rsidR="00943F2B">
        <w:t xml:space="preserve">(inclusive) </w:t>
      </w:r>
      <w:r w:rsidR="00943F2B" w:rsidRPr="008A2A23">
        <w:t>describe</w:t>
      </w:r>
      <w:r w:rsidR="00943F2B">
        <w:t xml:space="preserve"> the manner in which the Contractor may provide [formal] feedback to the Authority on its approach to collaborative working with the Contractor [and a forum for discussing the outcome of such feedback]. For the avoidance of doubt the feedback provided in accordance with this </w:t>
      </w:r>
      <w:r w:rsidR="00943F2B" w:rsidRPr="00914D9E">
        <w:fldChar w:fldCharType="begin"/>
      </w:r>
      <w:r w:rsidR="00943F2B" w:rsidRPr="00914D9E">
        <w:instrText xml:space="preserve"> REF _Ref485752579 \r \h  \* MERGEFORMAT </w:instrText>
      </w:r>
      <w:r w:rsidR="00943F2B" w:rsidRPr="00914D9E">
        <w:fldChar w:fldCharType="separate"/>
      </w:r>
      <w:r w:rsidR="0048426B">
        <w:t>Schedule 6</w:t>
      </w:r>
      <w:r w:rsidR="00943F2B" w:rsidRPr="00914D9E">
        <w:fldChar w:fldCharType="end"/>
      </w:r>
      <w:r w:rsidR="00943F2B" w:rsidRPr="00914D9E">
        <w:t xml:space="preserve"> (</w:t>
      </w:r>
      <w:proofErr w:type="spellStart"/>
      <w:r w:rsidR="00943F2B" w:rsidRPr="00914D9E">
        <w:rPr>
          <w:i/>
        </w:rPr>
        <w:t>Incentivisation</w:t>
      </w:r>
      <w:proofErr w:type="spellEnd"/>
      <w:r w:rsidR="00943F2B" w:rsidRPr="008A2A23">
        <w:t>)</w:t>
      </w:r>
      <w:r w:rsidR="00943F2B">
        <w:t xml:space="preserve"> is provided by way of information only and the outcome of such feedback shall not:</w:t>
      </w:r>
    </w:p>
    <w:p w:rsidR="00943F2B" w:rsidRDefault="00943F2B" w:rsidP="00943F2B">
      <w:pPr>
        <w:pStyle w:val="MRSchedPara3"/>
        <w:spacing w:line="240" w:lineRule="auto"/>
      </w:pPr>
      <w:r>
        <w:t>give the Contractor any right under this Contract to an extension of time or additional payment or damages or any other relief or remedy whatsoever against the Authority;</w:t>
      </w:r>
    </w:p>
    <w:p w:rsidR="00943F2B" w:rsidRDefault="00943F2B" w:rsidP="00943F2B">
      <w:pPr>
        <w:pStyle w:val="MRSchedPara3"/>
        <w:spacing w:line="240" w:lineRule="auto"/>
      </w:pPr>
      <w:r>
        <w:t>give rise to a GFA Failure;</w:t>
      </w:r>
    </w:p>
    <w:p w:rsidR="00943F2B" w:rsidRDefault="00943F2B" w:rsidP="00943F2B">
      <w:pPr>
        <w:pStyle w:val="MRSchedPara3"/>
        <w:spacing w:line="240" w:lineRule="auto"/>
      </w:pPr>
      <w:r>
        <w:t>affect, modify, reduce or extinguish either the obligations of the Contractor under this Contract or the rights and remedies of the Authority under this Contract; or</w:t>
      </w:r>
    </w:p>
    <w:p w:rsidR="00943F2B" w:rsidRPr="00914D9E" w:rsidRDefault="00943F2B" w:rsidP="00943F2B">
      <w:pPr>
        <w:pStyle w:val="MRSchedPara3"/>
        <w:spacing w:line="240" w:lineRule="auto"/>
      </w:pPr>
      <w:r>
        <w:t>be taken to amend, add to, delete or waive any term or condition of this Contract.</w:t>
      </w:r>
    </w:p>
    <w:p w:rsidR="005D32F4" w:rsidRPr="00914D9E" w:rsidRDefault="005D32F4" w:rsidP="005D32F4">
      <w:pPr>
        <w:pStyle w:val="MRSchedPara1"/>
        <w:numPr>
          <w:ilvl w:val="0"/>
          <w:numId w:val="3"/>
        </w:numPr>
        <w:spacing w:line="240" w:lineRule="auto"/>
      </w:pPr>
      <w:bookmarkStart w:id="14" w:name="_Ref485921614"/>
      <w:bookmarkStart w:id="15" w:name="_Ref485978261"/>
      <w:bookmarkStart w:id="16" w:name="_Ref485980676"/>
      <w:bookmarkStart w:id="17" w:name="_Ref485980925"/>
      <w:r w:rsidRPr="00914D9E">
        <w:t>KPIs</w:t>
      </w:r>
      <w:bookmarkEnd w:id="14"/>
      <w:bookmarkEnd w:id="15"/>
      <w:bookmarkEnd w:id="16"/>
      <w:bookmarkEnd w:id="17"/>
    </w:p>
    <w:p w:rsidR="00584D12" w:rsidRDefault="005D32F4" w:rsidP="005D32F4">
      <w:pPr>
        <w:pStyle w:val="MRSchedPara2"/>
        <w:numPr>
          <w:ilvl w:val="1"/>
          <w:numId w:val="3"/>
        </w:numPr>
        <w:spacing w:line="240" w:lineRule="auto"/>
      </w:pPr>
      <w:bookmarkStart w:id="18" w:name="_Ref485921615"/>
      <w:r w:rsidRPr="00914D9E">
        <w:t xml:space="preserve">The KPIs referred to in paragraph </w:t>
      </w:r>
      <w:r w:rsidRPr="00914D9E">
        <w:fldChar w:fldCharType="begin"/>
      </w:r>
      <w:r w:rsidRPr="00914D9E">
        <w:instrText xml:space="preserve"> REF _Ref485752255 \r \h  \* MERGEFORMAT </w:instrText>
      </w:r>
      <w:r w:rsidRPr="00914D9E">
        <w:fldChar w:fldCharType="separate"/>
      </w:r>
      <w:r w:rsidR="0048426B">
        <w:t>1.1</w:t>
      </w:r>
      <w:r w:rsidRPr="00914D9E">
        <w:fldChar w:fldCharType="end"/>
      </w:r>
      <w:r w:rsidRPr="00914D9E">
        <w:t xml:space="preserve"> (</w:t>
      </w:r>
      <w:r w:rsidRPr="00914D9E">
        <w:rPr>
          <w:i/>
        </w:rPr>
        <w:t>Contractor Performance</w:t>
      </w:r>
      <w:r w:rsidR="006A73BF">
        <w:rPr>
          <w:i/>
        </w:rPr>
        <w:t xml:space="preserve"> and Authority Feedback</w:t>
      </w:r>
      <w:r w:rsidRPr="00914D9E">
        <w:t xml:space="preserve">) are listed in the Table annexed </w:t>
      </w:r>
      <w:r w:rsidR="00F6778F" w:rsidRPr="00914D9E">
        <w:t>at Appendix 1</w:t>
      </w:r>
      <w:r w:rsidR="00F6778F">
        <w:t xml:space="preserve"> </w:t>
      </w:r>
      <w:r w:rsidRPr="00914D9E">
        <w:t xml:space="preserve">to this </w:t>
      </w:r>
      <w:r w:rsidRPr="00914D9E">
        <w:fldChar w:fldCharType="begin"/>
      </w:r>
      <w:r w:rsidRPr="00914D9E">
        <w:instrText xml:space="preserve"> REF _Ref485752579 \r \h  \* MERGEFORMAT </w:instrText>
      </w:r>
      <w:r w:rsidRPr="00914D9E">
        <w:fldChar w:fldCharType="separate"/>
      </w:r>
      <w:r w:rsidR="0048426B">
        <w:t>Schedule 6</w:t>
      </w:r>
      <w:r w:rsidRPr="00914D9E">
        <w:fldChar w:fldCharType="end"/>
      </w:r>
      <w:r w:rsidR="00F6778F">
        <w:t xml:space="preserve"> (</w:t>
      </w:r>
      <w:proofErr w:type="spellStart"/>
      <w:r w:rsidR="00F6778F">
        <w:rPr>
          <w:i/>
        </w:rPr>
        <w:t>Incentivisation</w:t>
      </w:r>
      <w:proofErr w:type="spellEnd"/>
      <w:r w:rsidR="00F6778F">
        <w:t>)</w:t>
      </w:r>
      <w:r w:rsidR="00584D12">
        <w:t xml:space="preserve">. </w:t>
      </w:r>
    </w:p>
    <w:p w:rsidR="005D32F4" w:rsidRPr="00914D9E" w:rsidRDefault="00584D12" w:rsidP="005D32F4">
      <w:pPr>
        <w:pStyle w:val="MRSchedPara2"/>
        <w:numPr>
          <w:ilvl w:val="1"/>
          <w:numId w:val="3"/>
        </w:numPr>
        <w:spacing w:line="240" w:lineRule="auto"/>
      </w:pPr>
      <w:r>
        <w:lastRenderedPageBreak/>
        <w:t>The KPIs may be amended from time to time by agreement between the Parties at the Annual Performance Review in accordance with paragraph 7 of Schedule 8 (</w:t>
      </w:r>
      <w:r>
        <w:rPr>
          <w:i/>
        </w:rPr>
        <w:t>Governance and Management</w:t>
      </w:r>
      <w:r>
        <w:t>)</w:t>
      </w:r>
      <w:r w:rsidR="005D32F4" w:rsidRPr="00914D9E">
        <w:t>.</w:t>
      </w:r>
      <w:bookmarkEnd w:id="18"/>
    </w:p>
    <w:p w:rsidR="005D32F4" w:rsidRPr="00914D9E" w:rsidRDefault="005D32F4" w:rsidP="005D32F4">
      <w:pPr>
        <w:pStyle w:val="MRSchedPara1"/>
        <w:numPr>
          <w:ilvl w:val="0"/>
          <w:numId w:val="3"/>
        </w:numPr>
        <w:spacing w:line="240" w:lineRule="auto"/>
      </w:pPr>
      <w:bookmarkStart w:id="19" w:name="_Ref485921616"/>
      <w:bookmarkStart w:id="20" w:name="_Ref485978262"/>
      <w:bookmarkStart w:id="21" w:name="_Ref485980677"/>
      <w:bookmarkStart w:id="22" w:name="_Ref485980926"/>
      <w:r w:rsidRPr="00914D9E">
        <w:t>Monitoring Methodology</w:t>
      </w:r>
      <w:bookmarkEnd w:id="19"/>
      <w:bookmarkEnd w:id="20"/>
      <w:bookmarkEnd w:id="21"/>
      <w:bookmarkEnd w:id="22"/>
    </w:p>
    <w:p w:rsidR="005D32F4" w:rsidRPr="00914D9E" w:rsidRDefault="005D32F4" w:rsidP="005D32F4">
      <w:pPr>
        <w:pStyle w:val="MRSchedPara2"/>
        <w:numPr>
          <w:ilvl w:val="1"/>
          <w:numId w:val="3"/>
        </w:numPr>
        <w:spacing w:line="240" w:lineRule="auto"/>
      </w:pPr>
      <w:bookmarkStart w:id="23" w:name="_Ref485921617"/>
      <w:r w:rsidRPr="00914D9E">
        <w:t>Each KPI:</w:t>
      </w:r>
      <w:bookmarkEnd w:id="23"/>
    </w:p>
    <w:p w:rsidR="005D32F4" w:rsidRPr="00914D9E" w:rsidRDefault="00C151B2" w:rsidP="005D32F4">
      <w:pPr>
        <w:pStyle w:val="MRSchedPara3"/>
        <w:numPr>
          <w:ilvl w:val="2"/>
          <w:numId w:val="3"/>
        </w:numPr>
        <w:spacing w:line="240" w:lineRule="auto"/>
        <w:ind w:left="1786" w:hanging="1077"/>
      </w:pPr>
      <w:bookmarkStart w:id="24" w:name="_Ref485921618"/>
      <w:r w:rsidRPr="00914D9E">
        <w:t>is</w:t>
      </w:r>
      <w:r w:rsidR="005D32F4" w:rsidRPr="00914D9E">
        <w:t xml:space="preserve"> described in more detail (including details of the performance required by the Contractor) in the Table</w:t>
      </w:r>
      <w:r w:rsidR="000C0585" w:rsidRPr="00914D9E">
        <w:t xml:space="preserve"> </w:t>
      </w:r>
      <w:r w:rsidR="00F00B6A" w:rsidRPr="00914D9E">
        <w:t>at Appendix 1</w:t>
      </w:r>
      <w:r w:rsidR="00656499" w:rsidRPr="00914D9E">
        <w:t xml:space="preserve"> </w:t>
      </w:r>
      <w:r w:rsidR="00F00B6A" w:rsidRPr="00914D9E">
        <w:t>to t</w:t>
      </w:r>
      <w:r w:rsidR="005D32F4" w:rsidRPr="00914D9E">
        <w:t xml:space="preserve">his </w:t>
      </w:r>
      <w:r w:rsidR="005D32F4" w:rsidRPr="00914D9E">
        <w:fldChar w:fldCharType="begin"/>
      </w:r>
      <w:r w:rsidR="005D32F4" w:rsidRPr="00914D9E">
        <w:instrText xml:space="preserve"> REF _Ref485752579 \r \h  \* MERGEFORMAT </w:instrText>
      </w:r>
      <w:r w:rsidR="005D32F4" w:rsidRPr="00914D9E">
        <w:fldChar w:fldCharType="separate"/>
      </w:r>
      <w:r w:rsidR="0048426B">
        <w:t>Schedule 6</w:t>
      </w:r>
      <w:r w:rsidR="005D32F4" w:rsidRPr="00914D9E">
        <w:fldChar w:fldCharType="end"/>
      </w:r>
      <w:r w:rsidR="00F00B6A" w:rsidRPr="00914D9E">
        <w:t xml:space="preserve"> (</w:t>
      </w:r>
      <w:proofErr w:type="spellStart"/>
      <w:r w:rsidR="00F00B6A" w:rsidRPr="00914D9E">
        <w:rPr>
          <w:i/>
        </w:rPr>
        <w:t>Incentivisation</w:t>
      </w:r>
      <w:proofErr w:type="spellEnd"/>
      <w:r w:rsidR="00F00B6A" w:rsidRPr="00914D9E">
        <w:t>);</w:t>
      </w:r>
      <w:r w:rsidR="005D32F4" w:rsidRPr="00914D9E">
        <w:t xml:space="preserve"> and</w:t>
      </w:r>
      <w:bookmarkEnd w:id="24"/>
    </w:p>
    <w:p w:rsidR="005D32F4" w:rsidRPr="00A964B5" w:rsidRDefault="00C151B2" w:rsidP="005D32F4">
      <w:pPr>
        <w:pStyle w:val="MRSchedPara3"/>
        <w:numPr>
          <w:ilvl w:val="2"/>
          <w:numId w:val="3"/>
        </w:numPr>
        <w:spacing w:line="240" w:lineRule="auto"/>
        <w:ind w:left="1786" w:hanging="1077"/>
      </w:pPr>
      <w:bookmarkStart w:id="25" w:name="_Ref485921619"/>
      <w:r w:rsidRPr="00914D9E">
        <w:t xml:space="preserve">has </w:t>
      </w:r>
      <w:r w:rsidR="005D32F4" w:rsidRPr="00914D9E">
        <w:t>a monitoring method</w:t>
      </w:r>
      <w:r w:rsidR="00743F7C" w:rsidRPr="00914D9E">
        <w:t>ology allocated to it</w:t>
      </w:r>
      <w:r w:rsidR="005D32F4" w:rsidRPr="00914D9E">
        <w:t xml:space="preserve"> in the Table </w:t>
      </w:r>
      <w:r w:rsidR="00F00B6A" w:rsidRPr="00914D9E">
        <w:t>at Appendix 1 to this</w:t>
      </w:r>
      <w:r w:rsidR="005D32F4" w:rsidRPr="00914D9E">
        <w:t xml:space="preserve"> </w:t>
      </w:r>
      <w:r w:rsidR="005D32F4" w:rsidRPr="00914D9E">
        <w:fldChar w:fldCharType="begin"/>
      </w:r>
      <w:r w:rsidR="005D32F4" w:rsidRPr="00914D9E">
        <w:instrText xml:space="preserve"> REF _Ref485752579 \r \h  \* MERGEFORMAT </w:instrText>
      </w:r>
      <w:r w:rsidR="005D32F4" w:rsidRPr="00914D9E">
        <w:fldChar w:fldCharType="separate"/>
      </w:r>
      <w:r w:rsidR="0048426B">
        <w:t>Schedule 6</w:t>
      </w:r>
      <w:r w:rsidR="005D32F4" w:rsidRPr="00914D9E">
        <w:fldChar w:fldCharType="end"/>
      </w:r>
      <w:r w:rsidR="00743F7C" w:rsidRPr="00914D9E">
        <w:t xml:space="preserve"> </w:t>
      </w:r>
      <w:r w:rsidR="00F00B6A" w:rsidRPr="00914D9E">
        <w:t>(</w:t>
      </w:r>
      <w:proofErr w:type="spellStart"/>
      <w:r w:rsidR="00F00B6A" w:rsidRPr="00914D9E">
        <w:rPr>
          <w:i/>
        </w:rPr>
        <w:t>Incentivisation</w:t>
      </w:r>
      <w:proofErr w:type="spellEnd"/>
      <w:r w:rsidR="00F00B6A" w:rsidRPr="00914D9E">
        <w:t>)</w:t>
      </w:r>
      <w:r w:rsidR="00743F7C" w:rsidRPr="00914D9E">
        <w:t>, describing</w:t>
      </w:r>
      <w:r w:rsidR="005D32F4" w:rsidRPr="00914D9E">
        <w:t xml:space="preserve"> the manner in which the KPI</w:t>
      </w:r>
      <w:r w:rsidR="005D32F4" w:rsidRPr="00A964B5">
        <w:t xml:space="preserve"> will be monitored and measured to as</w:t>
      </w:r>
      <w:r w:rsidR="00743F7C">
        <w:t xml:space="preserve">sess whether the </w:t>
      </w:r>
      <w:r w:rsidR="00656499">
        <w:t>relevant KPI is to be</w:t>
      </w:r>
      <w:r w:rsidR="00743F7C">
        <w:t xml:space="preserve"> registered a Pass or Fail</w:t>
      </w:r>
      <w:bookmarkEnd w:id="25"/>
      <w:r w:rsidR="00656499" w:rsidRPr="00656499">
        <w:t xml:space="preserve"> </w:t>
      </w:r>
      <w:r w:rsidR="009023F6">
        <w:t>for</w:t>
      </w:r>
      <w:r w:rsidR="00656499">
        <w:t xml:space="preserve"> the relevant </w:t>
      </w:r>
      <w:r w:rsidR="00FB3407">
        <w:t>Monitoring Period</w:t>
      </w:r>
      <w:r w:rsidR="00656499">
        <w:t>.</w:t>
      </w:r>
    </w:p>
    <w:p w:rsidR="004F637C" w:rsidRDefault="005D32F4" w:rsidP="004F637C">
      <w:pPr>
        <w:pStyle w:val="MRSchedPara2"/>
        <w:numPr>
          <w:ilvl w:val="1"/>
          <w:numId w:val="3"/>
        </w:numPr>
        <w:spacing w:line="240" w:lineRule="auto"/>
      </w:pPr>
      <w:bookmarkStart w:id="26" w:name="_Ref485921620"/>
      <w:r w:rsidRPr="008A2A23">
        <w:t>In assessing its performance of the Contractor Deliverables, the Contractor</w:t>
      </w:r>
      <w:r w:rsidR="00656499">
        <w:rPr>
          <w:rStyle w:val="FootnoteReference"/>
        </w:rPr>
        <w:footnoteReference w:id="3"/>
      </w:r>
      <w:r w:rsidR="00FB3407">
        <w:t xml:space="preserve"> shall, for the relevant Monitoring Period</w:t>
      </w:r>
      <w:r w:rsidRPr="008A2A23">
        <w:t>, apply the applicable monitoring method</w:t>
      </w:r>
      <w:r w:rsidR="00F00B6A">
        <w:t xml:space="preserve">ology </w:t>
      </w:r>
      <w:r w:rsidRPr="008A2A23">
        <w:t xml:space="preserve">to each </w:t>
      </w:r>
      <w:r w:rsidR="00C44520">
        <w:t>of the</w:t>
      </w:r>
      <w:r w:rsidRPr="008A2A23">
        <w:t xml:space="preserve"> KPI</w:t>
      </w:r>
      <w:r w:rsidR="00C44520">
        <w:t>s</w:t>
      </w:r>
      <w:r w:rsidRPr="008A2A23">
        <w:t xml:space="preserve"> to </w:t>
      </w:r>
      <w:r w:rsidR="00656499">
        <w:t>determine</w:t>
      </w:r>
      <w:r w:rsidRPr="008A2A23">
        <w:t xml:space="preserve"> whether the </w:t>
      </w:r>
      <w:r w:rsidR="00C44520">
        <w:t xml:space="preserve">relevant </w:t>
      </w:r>
      <w:r w:rsidRPr="008A2A23">
        <w:t xml:space="preserve">KPI has </w:t>
      </w:r>
      <w:r w:rsidR="00F00B6A">
        <w:t xml:space="preserve">registered a Pass or Fail </w:t>
      </w:r>
      <w:r w:rsidR="009023F6">
        <w:t>for</w:t>
      </w:r>
      <w:r w:rsidR="00656499">
        <w:t xml:space="preserve"> the</w:t>
      </w:r>
      <w:r w:rsidR="00F00B6A">
        <w:t xml:space="preserve"> relevant </w:t>
      </w:r>
      <w:r w:rsidR="00FB3407">
        <w:t>Monitoring Period</w:t>
      </w:r>
      <w:r w:rsidRPr="008A2A23">
        <w:t>.</w:t>
      </w:r>
      <w:bookmarkStart w:id="27" w:name="_Ref485921621"/>
      <w:bookmarkStart w:id="28" w:name="_Ref485978263"/>
      <w:bookmarkStart w:id="29" w:name="_Ref485980678"/>
      <w:bookmarkStart w:id="30" w:name="_Ref485980927"/>
      <w:bookmarkEnd w:id="26"/>
    </w:p>
    <w:p w:rsidR="004F637C" w:rsidRPr="004F637C" w:rsidRDefault="004F637C" w:rsidP="004F637C">
      <w:pPr>
        <w:pStyle w:val="MRSchedPara1"/>
        <w:spacing w:line="240" w:lineRule="auto"/>
      </w:pPr>
      <w:r w:rsidRPr="004F637C">
        <w:t>Key Deliverables</w:t>
      </w:r>
      <w:r w:rsidR="00F00B6A">
        <w:t xml:space="preserve"> and Standard Deliverables</w:t>
      </w:r>
    </w:p>
    <w:p w:rsidR="00F00B6A" w:rsidRDefault="004F637C" w:rsidP="004F637C">
      <w:pPr>
        <w:pStyle w:val="MRSchedPara2"/>
        <w:spacing w:line="240" w:lineRule="auto"/>
      </w:pPr>
      <w:r w:rsidRPr="003C7643">
        <w:t>The Key Deliverables are</w:t>
      </w:r>
      <w:r w:rsidR="00F00B6A">
        <w:t xml:space="preserve">: </w:t>
      </w:r>
    </w:p>
    <w:p w:rsidR="004F637C" w:rsidRPr="008A2A23" w:rsidRDefault="00F00B6A" w:rsidP="00F00B6A">
      <w:pPr>
        <w:pStyle w:val="MRSchedPara3"/>
        <w:spacing w:line="240" w:lineRule="auto"/>
      </w:pPr>
      <w:r>
        <w:t xml:space="preserve">those Contractor Deliverables </w:t>
      </w:r>
      <w:r w:rsidR="004F637C" w:rsidRPr="008A2A23">
        <w:t xml:space="preserve">listed </w:t>
      </w:r>
      <w:r w:rsidR="004F637C">
        <w:t xml:space="preserve">in Appendix 2 </w:t>
      </w:r>
      <w:r w:rsidR="004F637C" w:rsidRPr="00A964B5">
        <w:t xml:space="preserve">to this </w:t>
      </w:r>
      <w:r w:rsidR="004F637C" w:rsidRPr="00A964B5">
        <w:fldChar w:fldCharType="begin"/>
      </w:r>
      <w:r w:rsidR="004F637C" w:rsidRPr="00A964B5">
        <w:instrText xml:space="preserve"> REF _Ref485752579 \r \h  \* MERGEFORMAT </w:instrText>
      </w:r>
      <w:r w:rsidR="004F637C" w:rsidRPr="00A964B5">
        <w:fldChar w:fldCharType="separate"/>
      </w:r>
      <w:r w:rsidR="0048426B">
        <w:t>Schedule 6</w:t>
      </w:r>
      <w:r w:rsidR="004F637C" w:rsidRPr="00A964B5">
        <w:fldChar w:fldCharType="end"/>
      </w:r>
      <w:r w:rsidR="004F637C">
        <w:t xml:space="preserve"> (</w:t>
      </w:r>
      <w:proofErr w:type="spellStart"/>
      <w:r w:rsidR="004F637C" w:rsidRPr="00F00B6A">
        <w:rPr>
          <w:i/>
        </w:rPr>
        <w:t>Incentivisation</w:t>
      </w:r>
      <w:proofErr w:type="spellEnd"/>
      <w:r w:rsidR="004F637C">
        <w:t>)</w:t>
      </w:r>
      <w:r>
        <w:t xml:space="preserve">; </w:t>
      </w:r>
    </w:p>
    <w:p w:rsidR="004F637C" w:rsidRDefault="00F00B6A" w:rsidP="00F00B6A">
      <w:pPr>
        <w:pStyle w:val="MRSchedPara3"/>
        <w:spacing w:line="240" w:lineRule="auto"/>
      </w:pPr>
      <w:bookmarkStart w:id="31" w:name="_Ref506300973"/>
      <w:r>
        <w:t xml:space="preserve">any Contractor Deliverables </w:t>
      </w:r>
      <w:r w:rsidR="001060D8">
        <w:t xml:space="preserve">which are Standard Deliverables (as more particularly described in paragraph </w:t>
      </w:r>
      <w:r w:rsidR="001060D8">
        <w:fldChar w:fldCharType="begin"/>
      </w:r>
      <w:r w:rsidR="001060D8">
        <w:instrText xml:space="preserve"> REF _Ref506380343 \r \h </w:instrText>
      </w:r>
      <w:r w:rsidR="001060D8">
        <w:fldChar w:fldCharType="separate"/>
      </w:r>
      <w:r w:rsidR="0048426B">
        <w:t>4.2</w:t>
      </w:r>
      <w:r w:rsidR="001060D8">
        <w:fldChar w:fldCharType="end"/>
      </w:r>
      <w:r w:rsidR="001060D8">
        <w:t xml:space="preserve"> (</w:t>
      </w:r>
      <w:r w:rsidR="001060D8">
        <w:rPr>
          <w:i/>
        </w:rPr>
        <w:t>Key Deliverables and Standard Deliverables</w:t>
      </w:r>
      <w:r w:rsidR="001060D8">
        <w:t>))</w:t>
      </w:r>
      <w:r w:rsidR="00C44520">
        <w:t xml:space="preserve"> </w:t>
      </w:r>
      <w:r w:rsidR="00807C02">
        <w:t>which</w:t>
      </w:r>
      <w:r w:rsidR="00C44520">
        <w:t xml:space="preserve"> become Key Deliverables following</w:t>
      </w:r>
      <w:r>
        <w:t xml:space="preserve"> the</w:t>
      </w:r>
      <w:r w:rsidR="00D55259" w:rsidRPr="00D55259">
        <w:t xml:space="preserve"> Authority’s Representat</w:t>
      </w:r>
      <w:r w:rsidR="00D55259">
        <w:t xml:space="preserve">ive </w:t>
      </w:r>
      <w:r w:rsidR="00C44520">
        <w:t>notifying the Contr</w:t>
      </w:r>
      <w:r w:rsidR="00D55259">
        <w:t>actor</w:t>
      </w:r>
      <w:r w:rsidR="00DA77F6">
        <w:t>, from time to time</w:t>
      </w:r>
      <w:r>
        <w:t xml:space="preserve"> in writing</w:t>
      </w:r>
      <w:r w:rsidR="003C7643">
        <w:t xml:space="preserve"> </w:t>
      </w:r>
      <w:r w:rsidR="00656499">
        <w:t>at</w:t>
      </w:r>
      <w:r w:rsidR="00DA77F6">
        <w:t xml:space="preserve"> the</w:t>
      </w:r>
      <w:r w:rsidR="00D55259">
        <w:t xml:space="preserve"> Monthly Project Review or </w:t>
      </w:r>
      <w:r w:rsidR="00D55259" w:rsidRPr="00D55259">
        <w:t>at any</w:t>
      </w:r>
      <w:r w:rsidR="00F24F59">
        <w:t xml:space="preserve"> other </w:t>
      </w:r>
      <w:r w:rsidR="00D55259" w:rsidRPr="00D55259">
        <w:t xml:space="preserve">time during the performance and delivery of the whole or any part of </w:t>
      </w:r>
      <w:r w:rsidR="003C7643">
        <w:t>this Contract</w:t>
      </w:r>
      <w:r w:rsidR="00D55259">
        <w:t>,</w:t>
      </w:r>
      <w:r w:rsidR="00C44520">
        <w:t xml:space="preserve"> that such Standard Deliverables shall be Key Deliverables in respect of </w:t>
      </w:r>
      <w:r w:rsidR="00D55259">
        <w:t xml:space="preserve">any subsequent </w:t>
      </w:r>
      <w:r w:rsidR="00580CBA">
        <w:t>Contract Months</w:t>
      </w:r>
      <w:bookmarkEnd w:id="31"/>
      <w:r w:rsidR="00420640">
        <w:t>;</w:t>
      </w:r>
      <w:r w:rsidR="00D55259">
        <w:t xml:space="preserve"> </w:t>
      </w:r>
      <w:r w:rsidR="00420640">
        <w:t>and</w:t>
      </w:r>
    </w:p>
    <w:p w:rsidR="00420640" w:rsidRDefault="00076A5D" w:rsidP="00F00B6A">
      <w:pPr>
        <w:pStyle w:val="MRSchedPara3"/>
        <w:spacing w:line="240" w:lineRule="auto"/>
      </w:pPr>
      <w:r>
        <w:t>all</w:t>
      </w:r>
      <w:r w:rsidR="00420640">
        <w:t xml:space="preserve"> </w:t>
      </w:r>
      <w:r w:rsidR="001C7B7C">
        <w:t xml:space="preserve">KPI 1.1 and/or </w:t>
      </w:r>
      <w:r w:rsidR="00A3375D">
        <w:t>1.</w:t>
      </w:r>
      <w:r w:rsidR="001C7B7C">
        <w:t xml:space="preserve">2 Recovery Plans and all </w:t>
      </w:r>
      <w:r w:rsidR="00420640">
        <w:t xml:space="preserve">General </w:t>
      </w:r>
      <w:r w:rsidR="00B61512">
        <w:t>Recovery</w:t>
      </w:r>
      <w:r w:rsidR="00420640">
        <w:t xml:space="preserve"> Plans. </w:t>
      </w:r>
    </w:p>
    <w:p w:rsidR="00F24F59" w:rsidRDefault="00DA77F6" w:rsidP="00DA77F6">
      <w:pPr>
        <w:pStyle w:val="MRSchedPara2"/>
        <w:spacing w:line="240" w:lineRule="auto"/>
      </w:pPr>
      <w:bookmarkStart w:id="32" w:name="_Ref506380343"/>
      <w:r>
        <w:t xml:space="preserve">Any Contractor Deliverables which are not Key Deliverables </w:t>
      </w:r>
      <w:r w:rsidR="00871271">
        <w:t>are</w:t>
      </w:r>
      <w:r w:rsidR="00F24F59">
        <w:t xml:space="preserve"> (for the purposes of this Schedule 6 (</w:t>
      </w:r>
      <w:proofErr w:type="spellStart"/>
      <w:r w:rsidR="00F24F59">
        <w:rPr>
          <w:i/>
        </w:rPr>
        <w:t>Incentivisation</w:t>
      </w:r>
      <w:proofErr w:type="spellEnd"/>
      <w:r w:rsidR="00F24F59">
        <w:t xml:space="preserve">)) </w:t>
      </w:r>
      <w:r>
        <w:t>Standard Deliverables</w:t>
      </w:r>
      <w:r w:rsidR="00F24F59">
        <w:t xml:space="preserve">. </w:t>
      </w:r>
    </w:p>
    <w:p w:rsidR="00DA77F6" w:rsidRDefault="00F24F59" w:rsidP="00DA77F6">
      <w:pPr>
        <w:pStyle w:val="MRSchedPara2"/>
        <w:spacing w:line="240" w:lineRule="auto"/>
      </w:pPr>
      <w:r>
        <w:t>A Standard Deliverable will remain a Standard Deliverable (for the purposes of this Schedule 6 (</w:t>
      </w:r>
      <w:proofErr w:type="spellStart"/>
      <w:r>
        <w:rPr>
          <w:i/>
        </w:rPr>
        <w:t>Incentivisation</w:t>
      </w:r>
      <w:proofErr w:type="spellEnd"/>
      <w:r>
        <w:t>))</w:t>
      </w:r>
      <w:r w:rsidR="00DA77F6">
        <w:t xml:space="preserve"> until such time</w:t>
      </w:r>
      <w:r>
        <w:t xml:space="preserve"> (if at all) as</w:t>
      </w:r>
      <w:r w:rsidR="00DA77F6">
        <w:t xml:space="preserve"> </w:t>
      </w:r>
      <w:r>
        <w:t xml:space="preserve">it becomes a Key Deliverable in accordance with the procedure set out in </w:t>
      </w:r>
      <w:r w:rsidR="00A6634A">
        <w:t xml:space="preserve">paragraph </w:t>
      </w:r>
      <w:r w:rsidR="00A6634A">
        <w:fldChar w:fldCharType="begin"/>
      </w:r>
      <w:r w:rsidR="00A6634A">
        <w:instrText xml:space="preserve"> REF _Ref506300973 \r \h </w:instrText>
      </w:r>
      <w:r w:rsidR="00A6634A">
        <w:fldChar w:fldCharType="separate"/>
      </w:r>
      <w:r w:rsidR="0048426B">
        <w:t>4.1.2</w:t>
      </w:r>
      <w:r w:rsidR="00A6634A">
        <w:fldChar w:fldCharType="end"/>
      </w:r>
      <w:r w:rsidR="00A6634A">
        <w:t xml:space="preserve"> (</w:t>
      </w:r>
      <w:r w:rsidR="00A6634A">
        <w:rPr>
          <w:i/>
        </w:rPr>
        <w:t>Key Deliverables and Standard Deliverables</w:t>
      </w:r>
      <w:r w:rsidR="00A6634A">
        <w:t>).</w:t>
      </w:r>
      <w:bookmarkEnd w:id="32"/>
    </w:p>
    <w:p w:rsidR="005D32F4" w:rsidRPr="008A2A23" w:rsidRDefault="005D32F4" w:rsidP="005D32F4">
      <w:pPr>
        <w:pStyle w:val="MRSchedPara1"/>
        <w:numPr>
          <w:ilvl w:val="0"/>
          <w:numId w:val="3"/>
        </w:numPr>
        <w:spacing w:line="240" w:lineRule="auto"/>
      </w:pPr>
      <w:r w:rsidRPr="008A2A23">
        <w:t>Measurement and Reporting</w:t>
      </w:r>
      <w:bookmarkEnd w:id="27"/>
      <w:bookmarkEnd w:id="28"/>
      <w:bookmarkEnd w:id="29"/>
      <w:bookmarkEnd w:id="30"/>
      <w:r w:rsidR="00D55259">
        <w:t xml:space="preserve"> </w:t>
      </w:r>
    </w:p>
    <w:p w:rsidR="00D55259" w:rsidRPr="00D55259" w:rsidRDefault="005D32F4" w:rsidP="00D55259">
      <w:pPr>
        <w:pStyle w:val="MRSchedPara2"/>
        <w:spacing w:line="240" w:lineRule="auto"/>
      </w:pPr>
      <w:bookmarkStart w:id="33" w:name="_Ref485921622"/>
      <w:bookmarkStart w:id="34" w:name="_Ref506302197"/>
      <w:r w:rsidRPr="008A2A23">
        <w:t xml:space="preserve">The Contractor shall monitor and record performance against </w:t>
      </w:r>
      <w:r w:rsidR="00010432">
        <w:t xml:space="preserve">all </w:t>
      </w:r>
      <w:r w:rsidR="00A6634A">
        <w:t>KPIs</w:t>
      </w:r>
      <w:r w:rsidR="00010432">
        <w:t xml:space="preserve"> </w:t>
      </w:r>
      <w:r w:rsidR="00FB3407">
        <w:t>for the relevant Monitoring Period</w:t>
      </w:r>
      <w:r w:rsidR="00010432">
        <w:t>s</w:t>
      </w:r>
      <w:r w:rsidRPr="008A2A23">
        <w:t xml:space="preserve"> and shall</w:t>
      </w:r>
      <w:r w:rsidR="00E50273">
        <w:t xml:space="preserve"> </w:t>
      </w:r>
      <w:r w:rsidR="00E50273" w:rsidRPr="00D55259">
        <w:t xml:space="preserve">(as part of </w:t>
      </w:r>
      <w:r w:rsidR="00E50273" w:rsidRPr="00914D9E">
        <w:t>the Monthly Performance Report)</w:t>
      </w:r>
      <w:r w:rsidRPr="00914D9E">
        <w:t xml:space="preserve">, </w:t>
      </w:r>
      <w:bookmarkEnd w:id="33"/>
      <w:r w:rsidR="00D55259" w:rsidRPr="00914D9E">
        <w:t xml:space="preserve">in accordance with paragraph </w:t>
      </w:r>
      <w:r w:rsidR="00D645A7">
        <w:t>4</w:t>
      </w:r>
      <w:r w:rsidR="00D55259" w:rsidRPr="00914D9E">
        <w:t>.5 of Schedule 8 (</w:t>
      </w:r>
      <w:r w:rsidR="00D55259" w:rsidRPr="00914D9E">
        <w:rPr>
          <w:i/>
        </w:rPr>
        <w:t>Governance and Management</w:t>
      </w:r>
      <w:r w:rsidR="00D55259" w:rsidRPr="00914D9E">
        <w:t xml:space="preserve">), </w:t>
      </w:r>
      <w:r w:rsidR="00D55259" w:rsidRPr="00914D9E">
        <w:lastRenderedPageBreak/>
        <w:t>provide the Authority’s Representative with a report in</w:t>
      </w:r>
      <w:r w:rsidR="00D55259" w:rsidRPr="00D55259">
        <w:t xml:space="preserve"> the </w:t>
      </w:r>
      <w:r w:rsidR="0005155C">
        <w:t>[</w:t>
      </w:r>
      <w:r w:rsidR="00D55259" w:rsidRPr="00914D9E">
        <w:rPr>
          <w:highlight w:val="yellow"/>
        </w:rPr>
        <w:t>Agreed Form</w:t>
      </w:r>
      <w:r w:rsidR="0005155C">
        <w:t>]</w:t>
      </w:r>
      <w:r w:rsidR="0005155C">
        <w:rPr>
          <w:rStyle w:val="FootnoteReference"/>
        </w:rPr>
        <w:footnoteReference w:id="4"/>
      </w:r>
      <w:r w:rsidR="00D55259" w:rsidRPr="00D55259">
        <w:t xml:space="preserve"> in respect of the Contractor’s performance against KPIs</w:t>
      </w:r>
      <w:r w:rsidR="00010432">
        <w:t xml:space="preserve"> 1.1, 1.2 and 3</w:t>
      </w:r>
      <w:r w:rsidR="00D55259" w:rsidRPr="00D55259">
        <w:t xml:space="preserve"> for </w:t>
      </w:r>
      <w:r w:rsidR="00580CBA">
        <w:t>each</w:t>
      </w:r>
      <w:r w:rsidR="00D55259" w:rsidRPr="00D55259">
        <w:t xml:space="preserve"> Contract Month</w:t>
      </w:r>
      <w:r w:rsidR="00010432">
        <w:t xml:space="preserve"> and KPIs 2.1 to </w:t>
      </w:r>
      <w:r w:rsidR="007835AF">
        <w:t>2.4</w:t>
      </w:r>
      <w:r w:rsidR="00010432">
        <w:t xml:space="preserve"> for each Quarter Month</w:t>
      </w:r>
      <w:r w:rsidR="00D55259" w:rsidRPr="00D55259">
        <w:t xml:space="preserve"> (a “</w:t>
      </w:r>
      <w:r w:rsidR="00D55259" w:rsidRPr="00E50273">
        <w:rPr>
          <w:b/>
        </w:rPr>
        <w:t>KPI Report</w:t>
      </w:r>
      <w:r w:rsidR="00D55259" w:rsidRPr="00D55259">
        <w:t>”).</w:t>
      </w:r>
      <w:bookmarkEnd w:id="34"/>
      <w:r w:rsidR="00D55259" w:rsidRPr="00D55259">
        <w:t xml:space="preserve"> </w:t>
      </w:r>
    </w:p>
    <w:p w:rsidR="005D32F4" w:rsidRPr="008A2A23" w:rsidRDefault="005D32F4" w:rsidP="005D32F4">
      <w:pPr>
        <w:pStyle w:val="MRSchedPara2"/>
        <w:numPr>
          <w:ilvl w:val="1"/>
          <w:numId w:val="3"/>
        </w:numPr>
        <w:spacing w:line="240" w:lineRule="auto"/>
      </w:pPr>
      <w:bookmarkStart w:id="35" w:name="_Ref485921623"/>
      <w:r w:rsidRPr="008A2A23">
        <w:t>If the Authority notifies the Contractor that it disputes the content of the KPI Report, the Parties shall attempt in good faith to resolve such dispute prior to the date on which the Contractor is due to submit its next invoice to the Authority under this Contract (the “</w:t>
      </w:r>
      <w:r w:rsidRPr="008A2A23">
        <w:rPr>
          <w:b/>
        </w:rPr>
        <w:t>Invoice Date</w:t>
      </w:r>
      <w:r w:rsidRPr="008A2A23">
        <w:t>”).</w:t>
      </w:r>
      <w:bookmarkEnd w:id="35"/>
      <w:r w:rsidR="009023F6">
        <w:rPr>
          <w:rStyle w:val="FootnoteReference"/>
        </w:rPr>
        <w:footnoteReference w:id="5"/>
      </w:r>
    </w:p>
    <w:p w:rsidR="005D32F4" w:rsidRPr="008A2A23" w:rsidRDefault="00A61326" w:rsidP="005D32F4">
      <w:pPr>
        <w:pStyle w:val="MRSchedPara2"/>
        <w:numPr>
          <w:ilvl w:val="1"/>
          <w:numId w:val="3"/>
        </w:numPr>
        <w:spacing w:line="240" w:lineRule="auto"/>
      </w:pPr>
      <w:bookmarkStart w:id="36" w:name="_Ref485921624"/>
      <w:r>
        <w:t xml:space="preserve">Where the Contractor has fully complied with its obligations in paragraph </w:t>
      </w:r>
      <w:r>
        <w:fldChar w:fldCharType="begin"/>
      </w:r>
      <w:r>
        <w:instrText xml:space="preserve"> REF _Ref506302197 \r \h </w:instrText>
      </w:r>
      <w:r>
        <w:fldChar w:fldCharType="separate"/>
      </w:r>
      <w:r w:rsidR="0048426B">
        <w:t>5.1</w:t>
      </w:r>
      <w:r>
        <w:fldChar w:fldCharType="end"/>
      </w:r>
      <w:r>
        <w:t xml:space="preserve"> </w:t>
      </w:r>
      <w:r w:rsidR="00C44520">
        <w:t>of this Schedule 6 (</w:t>
      </w:r>
      <w:proofErr w:type="spellStart"/>
      <w:r w:rsidR="00C44520">
        <w:rPr>
          <w:i/>
        </w:rPr>
        <w:t>Incentivisation</w:t>
      </w:r>
      <w:proofErr w:type="spellEnd"/>
      <w:r w:rsidR="00C44520">
        <w:t>)</w:t>
      </w:r>
      <w:r>
        <w:t xml:space="preserve"> </w:t>
      </w:r>
      <w:r w:rsidR="00F24F59">
        <w:t>and paragraph 4.5 of Schedule 8 (</w:t>
      </w:r>
      <w:r w:rsidR="00F24F59">
        <w:rPr>
          <w:i/>
        </w:rPr>
        <w:t>Governance and Management</w:t>
      </w:r>
      <w:r w:rsidR="00F24F59">
        <w:t xml:space="preserve">) </w:t>
      </w:r>
      <w:r>
        <w:t xml:space="preserve">and where </w:t>
      </w:r>
      <w:r w:rsidR="005D32F4" w:rsidRPr="008A2A23">
        <w:t>the Authority’s Representative does not notify the Contractor that it disputes the content of the KPI Report before the Invoice Date, the KPI Report shall, subject to paragraph</w:t>
      </w:r>
      <w:r>
        <w:t xml:space="preserve"> </w:t>
      </w:r>
      <w:r>
        <w:fldChar w:fldCharType="begin"/>
      </w:r>
      <w:r>
        <w:instrText xml:space="preserve"> REF _Ref506302280 \r \h </w:instrText>
      </w:r>
      <w:r>
        <w:fldChar w:fldCharType="separate"/>
      </w:r>
      <w:r w:rsidR="0048426B">
        <w:t>6</w:t>
      </w:r>
      <w:r>
        <w:fldChar w:fldCharType="end"/>
      </w:r>
      <w:r>
        <w:t xml:space="preserve"> (</w:t>
      </w:r>
      <w:r>
        <w:rPr>
          <w:i/>
        </w:rPr>
        <w:t>Assessment of KPIs</w:t>
      </w:r>
      <w:r>
        <w:t>)</w:t>
      </w:r>
      <w:r w:rsidR="005D32F4" w:rsidRPr="008A2A23">
        <w:t xml:space="preserve"> </w:t>
      </w:r>
      <w:r>
        <w:t xml:space="preserve">and paragraph </w:t>
      </w:r>
      <w:r w:rsidR="005D32F4">
        <w:fldChar w:fldCharType="begin"/>
      </w:r>
      <w:r w:rsidR="005D32F4">
        <w:instrText xml:space="preserve"> REF _Ref485752274 \r \h  \* MERGEFORMAT </w:instrText>
      </w:r>
      <w:r w:rsidR="005D32F4">
        <w:fldChar w:fldCharType="separate"/>
      </w:r>
      <w:r w:rsidR="0048426B">
        <w:t>14</w:t>
      </w:r>
      <w:r w:rsidR="005D32F4">
        <w:fldChar w:fldCharType="end"/>
      </w:r>
      <w:r w:rsidR="005D32F4" w:rsidRPr="008A2A23">
        <w:t xml:space="preserve"> (</w:t>
      </w:r>
      <w:r w:rsidR="005D32F4" w:rsidRPr="008A2A23">
        <w:rPr>
          <w:i/>
        </w:rPr>
        <w:t>Incorrect Reporting</w:t>
      </w:r>
      <w:r w:rsidR="005D32F4" w:rsidRPr="008A2A23">
        <w:t>), be deemed accepted and the Contractor shall reflect any Deductions in the next invoice it submits to the Authority under this Contract.</w:t>
      </w:r>
      <w:bookmarkEnd w:id="36"/>
      <w:r w:rsidR="005D32F4" w:rsidRPr="008A2A23">
        <w:t xml:space="preserve"> </w:t>
      </w:r>
    </w:p>
    <w:p w:rsidR="005D32F4" w:rsidRPr="008A2A23" w:rsidRDefault="005D32F4" w:rsidP="005D32F4">
      <w:pPr>
        <w:pStyle w:val="MRSchedPara2"/>
        <w:numPr>
          <w:ilvl w:val="1"/>
          <w:numId w:val="3"/>
        </w:numPr>
        <w:spacing w:line="240" w:lineRule="auto"/>
      </w:pPr>
      <w:bookmarkStart w:id="37" w:name="_Ref485921625"/>
      <w:r w:rsidRPr="008A2A23">
        <w:t xml:space="preserve">The Authority’s Representative may, without prejudice to Clause </w:t>
      </w:r>
      <w:bookmarkStart w:id="38" w:name="DocXTextRef18"/>
      <w:r w:rsidRPr="008A2A23">
        <w:t>29</w:t>
      </w:r>
      <w:bookmarkEnd w:id="38"/>
      <w:r w:rsidRPr="008A2A23">
        <w:t xml:space="preserve"> (</w:t>
      </w:r>
      <w:r w:rsidRPr="008A2A23">
        <w:rPr>
          <w:i/>
        </w:rPr>
        <w:t>Key Performance Indicators and Performance Monitoring</w:t>
      </w:r>
      <w:r w:rsidRPr="008A2A23">
        <w:t xml:space="preserve">), undertake routine checks and random verification audits of </w:t>
      </w:r>
      <w:r w:rsidR="00A61326">
        <w:t>any</w:t>
      </w:r>
      <w:r w:rsidRPr="008A2A23">
        <w:t xml:space="preserve"> KPI Report and the Contractor shall provide all information, documents or records as may reasonably be requested by the Authority’s Representative to support any such activity.</w:t>
      </w:r>
      <w:bookmarkEnd w:id="37"/>
    </w:p>
    <w:p w:rsidR="00233A1E" w:rsidRDefault="00B61512" w:rsidP="00233A1E">
      <w:pPr>
        <w:pStyle w:val="MRSchedPara1"/>
        <w:numPr>
          <w:ilvl w:val="0"/>
          <w:numId w:val="3"/>
        </w:numPr>
        <w:spacing w:line="240" w:lineRule="auto"/>
      </w:pPr>
      <w:bookmarkStart w:id="39" w:name="_Ref506302280"/>
      <w:bookmarkStart w:id="40" w:name="_Ref503536648"/>
      <w:bookmarkStart w:id="41" w:name="_Ref485809011"/>
      <w:bookmarkStart w:id="42" w:name="_Ref485921626"/>
      <w:bookmarkStart w:id="43" w:name="_Ref485978264"/>
      <w:bookmarkStart w:id="44" w:name="_Ref485980679"/>
      <w:bookmarkStart w:id="45" w:name="_Ref485980928"/>
      <w:bookmarkStart w:id="46" w:name="_Ref485752252"/>
      <w:r>
        <w:t>Recovery</w:t>
      </w:r>
      <w:r w:rsidR="00233A1E">
        <w:t xml:space="preserve"> Plans </w:t>
      </w:r>
    </w:p>
    <w:p w:rsidR="00233A1E" w:rsidRPr="00856E25" w:rsidRDefault="00233A1E" w:rsidP="00233A1E">
      <w:pPr>
        <w:pStyle w:val="MRSchedPara2"/>
        <w:spacing w:line="240" w:lineRule="auto"/>
      </w:pPr>
      <w:bookmarkStart w:id="47" w:name="_Ref507487000"/>
      <w:r>
        <w:t xml:space="preserve">If the Contractor registers a Fail for KPIs 1.1 or 1.2 (Right First Time and On Time) the Contractor shall, </w:t>
      </w:r>
      <w:r w:rsidR="003C698C">
        <w:t xml:space="preserve">in advance of or </w:t>
      </w:r>
      <w:r>
        <w:t xml:space="preserve">within </w:t>
      </w:r>
      <w:r w:rsidR="005F6AD2">
        <w:t>five</w:t>
      </w:r>
      <w:r>
        <w:t xml:space="preserve"> (</w:t>
      </w:r>
      <w:r w:rsidR="005F6AD2">
        <w:t>5</w:t>
      </w:r>
      <w:r>
        <w:t xml:space="preserve">) Working Days of </w:t>
      </w:r>
      <w:r w:rsidR="003C698C">
        <w:t xml:space="preserve">the relevant BPSS Monthly </w:t>
      </w:r>
      <w:r w:rsidR="003C698C" w:rsidRPr="00856E25">
        <w:t>Meeting</w:t>
      </w:r>
      <w:r w:rsidR="00E33E0D" w:rsidRPr="00856E25">
        <w:t xml:space="preserve"> (or such other period as the </w:t>
      </w:r>
      <w:r w:rsidR="00856E25" w:rsidRPr="00856E25">
        <w:t>P</w:t>
      </w:r>
      <w:r w:rsidR="00E33E0D" w:rsidRPr="00856E25">
        <w:t>arties may agree before the end of such (5) Working Days period)</w:t>
      </w:r>
      <w:r w:rsidRPr="00856E25">
        <w:t xml:space="preserve">, submit to the Authority a </w:t>
      </w:r>
      <w:r w:rsidR="00B61512" w:rsidRPr="00856E25">
        <w:t>recovery</w:t>
      </w:r>
      <w:r w:rsidRPr="00856E25">
        <w:t xml:space="preserve"> plan summarising the reasons the relevant KPI was registered as a Fail and the proposed actions to be taken to remedy the relevant Key Deliverables and/or Standard Deliverables (a “</w:t>
      </w:r>
      <w:r w:rsidR="00A86EBF" w:rsidRPr="00856E25">
        <w:rPr>
          <w:b/>
        </w:rPr>
        <w:t>KPI 1.1 and</w:t>
      </w:r>
      <w:r w:rsidR="00123BC3" w:rsidRPr="00856E25">
        <w:rPr>
          <w:b/>
        </w:rPr>
        <w:t>/or</w:t>
      </w:r>
      <w:r w:rsidR="00A86EBF" w:rsidRPr="00856E25">
        <w:rPr>
          <w:b/>
        </w:rPr>
        <w:t xml:space="preserve"> 1.2 </w:t>
      </w:r>
      <w:r w:rsidR="00B61512" w:rsidRPr="00856E25">
        <w:rPr>
          <w:b/>
        </w:rPr>
        <w:t>Recovery</w:t>
      </w:r>
      <w:r w:rsidR="00A86EBF" w:rsidRPr="00856E25">
        <w:rPr>
          <w:b/>
        </w:rPr>
        <w:t xml:space="preserve"> Plan</w:t>
      </w:r>
      <w:r w:rsidRPr="00856E25">
        <w:t>”)</w:t>
      </w:r>
      <w:r w:rsidRPr="00856E25">
        <w:rPr>
          <w:rStyle w:val="FootnoteReference"/>
        </w:rPr>
        <w:footnoteReference w:id="6"/>
      </w:r>
      <w:r w:rsidRPr="00856E25">
        <w:t>.</w:t>
      </w:r>
      <w:bookmarkEnd w:id="47"/>
      <w:r w:rsidRPr="00856E25">
        <w:t xml:space="preserve"> </w:t>
      </w:r>
    </w:p>
    <w:p w:rsidR="00233A1E" w:rsidRPr="00856E25" w:rsidRDefault="00233A1E" w:rsidP="00233A1E">
      <w:pPr>
        <w:pStyle w:val="MRSchedPara2"/>
        <w:spacing w:line="240" w:lineRule="auto"/>
      </w:pPr>
      <w:r w:rsidRPr="00856E25">
        <w:t xml:space="preserve">The Authority shall approve or reject any </w:t>
      </w:r>
      <w:r w:rsidR="00123BC3" w:rsidRPr="00856E25">
        <w:t xml:space="preserve">KPI 1.1 and/or 1.2 </w:t>
      </w:r>
      <w:r w:rsidR="00B61512" w:rsidRPr="00856E25">
        <w:t>Recovery</w:t>
      </w:r>
      <w:r w:rsidR="00123BC3" w:rsidRPr="00856E25">
        <w:t xml:space="preserve"> Plan</w:t>
      </w:r>
      <w:r w:rsidRPr="00856E25">
        <w:t xml:space="preserve"> in accordance with paragraph </w:t>
      </w:r>
      <w:r w:rsidRPr="00856E25">
        <w:fldChar w:fldCharType="begin"/>
      </w:r>
      <w:r w:rsidRPr="00856E25">
        <w:instrText xml:space="preserve"> REF _Ref507487146 \r \h </w:instrText>
      </w:r>
      <w:r w:rsidR="00856E25">
        <w:instrText xml:space="preserve"> \* MERGEFORMAT </w:instrText>
      </w:r>
      <w:r w:rsidRPr="00856E25">
        <w:fldChar w:fldCharType="separate"/>
      </w:r>
      <w:r w:rsidR="0048426B">
        <w:t>9.4</w:t>
      </w:r>
      <w:r w:rsidRPr="00856E25">
        <w:fldChar w:fldCharType="end"/>
      </w:r>
      <w:r w:rsidR="001C7B7C">
        <w:t xml:space="preserve"> and the provisions of such paragraph </w:t>
      </w:r>
      <w:r w:rsidR="001C7B7C">
        <w:fldChar w:fldCharType="begin"/>
      </w:r>
      <w:r w:rsidR="001C7B7C">
        <w:instrText xml:space="preserve"> REF _Ref507487146 \r \h </w:instrText>
      </w:r>
      <w:r w:rsidR="001C7B7C">
        <w:fldChar w:fldCharType="separate"/>
      </w:r>
      <w:r w:rsidR="0048426B">
        <w:t>9.4</w:t>
      </w:r>
      <w:r w:rsidR="001C7B7C">
        <w:fldChar w:fldCharType="end"/>
      </w:r>
      <w:r w:rsidR="001C7B7C">
        <w:t xml:space="preserve"> shall apply to the assessment of the carrying out and completion of (and the consequences of such carrying out and completion by the Contractor or failure to carry out and complete as the case may be) the actions identified in such KPI 1.1 and/or 1.2 Recovery Plan.</w:t>
      </w:r>
    </w:p>
    <w:p w:rsidR="00233A1E" w:rsidRDefault="00233A1E" w:rsidP="00233A1E">
      <w:pPr>
        <w:pStyle w:val="MRSchedPara2"/>
        <w:spacing w:line="240" w:lineRule="auto"/>
      </w:pPr>
      <w:bookmarkStart w:id="48" w:name="_Ref507487514"/>
      <w:bookmarkStart w:id="49" w:name="_Ref507572869"/>
      <w:r w:rsidRPr="00856E25">
        <w:t>If the Contractor fails to deliver any Contractor Deliverables to the satisfaction of the Authority and in accordance</w:t>
      </w:r>
      <w:r w:rsidR="00420640" w:rsidRPr="00856E25">
        <w:t xml:space="preserve"> with this Contract or registers</w:t>
      </w:r>
      <w:r w:rsidRPr="00856E25">
        <w:t xml:space="preserve"> a Fail for </w:t>
      </w:r>
      <w:r w:rsidR="00420640" w:rsidRPr="00856E25">
        <w:t xml:space="preserve">any of </w:t>
      </w:r>
      <w:r w:rsidRPr="00856E25">
        <w:t xml:space="preserve">KPIs 2.1 to </w:t>
      </w:r>
      <w:r w:rsidR="007835AF" w:rsidRPr="00856E25">
        <w:t>2.4</w:t>
      </w:r>
      <w:r w:rsidRPr="00856E25">
        <w:t xml:space="preserve"> or KPI 3, the Contractor shall, within five (5) Working Days of the Authority notifying the Contractor that it requires a </w:t>
      </w:r>
      <w:r w:rsidR="00B61512" w:rsidRPr="00856E25">
        <w:t>recovery</w:t>
      </w:r>
      <w:r w:rsidRPr="00856E25">
        <w:t xml:space="preserve"> plan</w:t>
      </w:r>
      <w:r w:rsidR="00E33E0D" w:rsidRPr="00856E25">
        <w:t xml:space="preserve"> (or such other period as the </w:t>
      </w:r>
      <w:r w:rsidR="00856E25" w:rsidRPr="00856E25">
        <w:t>P</w:t>
      </w:r>
      <w:r w:rsidR="00E33E0D" w:rsidRPr="00856E25">
        <w:t>arties may agree before the end of such (5) Working Days period)</w:t>
      </w:r>
      <w:r w:rsidRPr="00856E25">
        <w:t xml:space="preserve">, submit to the Authority a </w:t>
      </w:r>
      <w:r w:rsidR="00B61512" w:rsidRPr="00856E25">
        <w:t>recovery</w:t>
      </w:r>
      <w:r w:rsidRPr="00856E25">
        <w:t xml:space="preserve"> plan summarising the reasons the relevant</w:t>
      </w:r>
      <w:r>
        <w:t xml:space="preserve"> Contractor Deliverables were not delivered to the satisfaction of the Authority and in accordance with this Contract and the proposed actions to be taken to remedy the relevant Contractor Deliverables (a “</w:t>
      </w:r>
      <w:r>
        <w:rPr>
          <w:b/>
        </w:rPr>
        <w:t xml:space="preserve">General </w:t>
      </w:r>
      <w:r w:rsidR="00B61512">
        <w:rPr>
          <w:b/>
        </w:rPr>
        <w:t>Recovery</w:t>
      </w:r>
      <w:r>
        <w:rPr>
          <w:b/>
        </w:rPr>
        <w:t xml:space="preserve"> Plan</w:t>
      </w:r>
      <w:r>
        <w:t>”)</w:t>
      </w:r>
      <w:r w:rsidR="00076A5D">
        <w:rPr>
          <w:rStyle w:val="FootnoteReference"/>
        </w:rPr>
        <w:footnoteReference w:id="7"/>
      </w:r>
      <w:r>
        <w:t>.</w:t>
      </w:r>
      <w:bookmarkEnd w:id="48"/>
      <w:r w:rsidR="00076A5D">
        <w:t xml:space="preserve"> For the avoidance of doubt, </w:t>
      </w:r>
      <w:r w:rsidR="00076A5D">
        <w:lastRenderedPageBreak/>
        <w:t xml:space="preserve">this obligation on the Contractor to produce General Recovery Plans is in addition to the obligation on the Contractor to produce KIP 1.1 and/or 1.2 Recovery Plans and the production of a KPI 1.1 and/or 1.2 Recovery Plan shall not relieve the Contract of the obligation to produce a General Recovery Plan (or </w:t>
      </w:r>
      <w:proofErr w:type="spellStart"/>
      <w:r w:rsidR="00076A5D">
        <w:t>visa</w:t>
      </w:r>
      <w:proofErr w:type="spellEnd"/>
      <w:r w:rsidR="00076A5D">
        <w:t xml:space="preserve"> versa).</w:t>
      </w:r>
      <w:bookmarkEnd w:id="49"/>
      <w:r w:rsidR="00076A5D">
        <w:t xml:space="preserve"> </w:t>
      </w:r>
    </w:p>
    <w:p w:rsidR="00233A1E" w:rsidRDefault="00233A1E" w:rsidP="00233A1E">
      <w:pPr>
        <w:pStyle w:val="MRSchedPara2"/>
        <w:spacing w:line="240" w:lineRule="auto"/>
      </w:pPr>
      <w:r>
        <w:t xml:space="preserve">The Authority shall consider any General </w:t>
      </w:r>
      <w:r w:rsidR="00B61512">
        <w:t>Recovery</w:t>
      </w:r>
      <w:r>
        <w:t xml:space="preserve"> Plans</w:t>
      </w:r>
      <w:r w:rsidR="00A86EBF">
        <w:t xml:space="preserve"> </w:t>
      </w:r>
      <w:r w:rsidR="003C698C">
        <w:t>submitted</w:t>
      </w:r>
      <w:r>
        <w:t xml:space="preserve"> by the Contractor </w:t>
      </w:r>
      <w:r w:rsidR="00420640">
        <w:t xml:space="preserve">in accordance with paragraph </w:t>
      </w:r>
      <w:r w:rsidR="00420640">
        <w:fldChar w:fldCharType="begin"/>
      </w:r>
      <w:r w:rsidR="00420640">
        <w:instrText xml:space="preserve"> REF _Ref507487514 \r \h </w:instrText>
      </w:r>
      <w:r w:rsidR="00420640">
        <w:fldChar w:fldCharType="separate"/>
      </w:r>
      <w:r w:rsidR="0048426B">
        <w:t>6.3</w:t>
      </w:r>
      <w:r w:rsidR="00420640">
        <w:fldChar w:fldCharType="end"/>
      </w:r>
      <w:r w:rsidR="00420640">
        <w:t xml:space="preserve"> and</w:t>
      </w:r>
      <w:r w:rsidR="00A86EBF">
        <w:t>,</w:t>
      </w:r>
      <w:r w:rsidR="00420640">
        <w:t xml:space="preserve"> within te</w:t>
      </w:r>
      <w:r w:rsidR="00076A5D">
        <w:t>n (10) Working Days of submission,</w:t>
      </w:r>
      <w:r w:rsidR="00420640">
        <w:t xml:space="preserve"> notify the Contractor whether: </w:t>
      </w:r>
    </w:p>
    <w:p w:rsidR="00420640" w:rsidRDefault="00420640" w:rsidP="00420640">
      <w:pPr>
        <w:pStyle w:val="MRSchedPara3"/>
        <w:spacing w:line="240" w:lineRule="auto"/>
      </w:pPr>
      <w:r>
        <w:t xml:space="preserve">the Authority approves such General </w:t>
      </w:r>
      <w:r w:rsidR="00B61512">
        <w:t>Recovery</w:t>
      </w:r>
      <w:r>
        <w:t xml:space="preserve"> Plan, and following such notification of approval, the Contractor shall expeditiously carry out and complete such actions contained within the General </w:t>
      </w:r>
      <w:r w:rsidR="00B61512">
        <w:t>Recovery</w:t>
      </w:r>
      <w:r>
        <w:t xml:space="preserve"> Plan; or </w:t>
      </w:r>
    </w:p>
    <w:p w:rsidR="00420640" w:rsidRDefault="00420640" w:rsidP="00420640">
      <w:pPr>
        <w:pStyle w:val="MRSchedPara3"/>
        <w:spacing w:line="240" w:lineRule="auto"/>
      </w:pPr>
      <w:bookmarkStart w:id="50" w:name="_Ref507488107"/>
      <w:r>
        <w:t xml:space="preserve">the Authority rejects such General </w:t>
      </w:r>
      <w:r w:rsidR="00B61512">
        <w:t>Recovery</w:t>
      </w:r>
      <w:r>
        <w:t xml:space="preserve"> Plan including the reasons for such rejection, and following such notification of rejection, the Contractor shall, within five (5) Working Days, resubmit to the Authority an amended General </w:t>
      </w:r>
      <w:r w:rsidR="00B61512">
        <w:t>Recovery</w:t>
      </w:r>
      <w:r>
        <w:t xml:space="preserve"> Plan and the provisions of paragraph 6.5 shall apply.</w:t>
      </w:r>
      <w:bookmarkEnd w:id="50"/>
      <w:r>
        <w:t xml:space="preserve"> </w:t>
      </w:r>
    </w:p>
    <w:p w:rsidR="00420640" w:rsidRDefault="00A86EBF" w:rsidP="00A86EBF">
      <w:pPr>
        <w:pStyle w:val="MRSchedPara2"/>
        <w:spacing w:line="240" w:lineRule="auto"/>
      </w:pPr>
      <w:r>
        <w:t xml:space="preserve">The Authority shall consider any amended General </w:t>
      </w:r>
      <w:r w:rsidR="00B61512">
        <w:t>Recovery</w:t>
      </w:r>
      <w:r>
        <w:t xml:space="preserve"> Plans to be proposed by the Contractor in accordance with paragraph </w:t>
      </w:r>
      <w:r>
        <w:fldChar w:fldCharType="begin"/>
      </w:r>
      <w:r>
        <w:instrText xml:space="preserve"> REF _Ref507488107 \r \h </w:instrText>
      </w:r>
      <w:r>
        <w:fldChar w:fldCharType="separate"/>
      </w:r>
      <w:r w:rsidR="0048426B">
        <w:t>6.4.2</w:t>
      </w:r>
      <w:r>
        <w:fldChar w:fldCharType="end"/>
      </w:r>
      <w:r>
        <w:t xml:space="preserve"> and, within ten (10) Working Days, notify the Contractor whether: </w:t>
      </w:r>
    </w:p>
    <w:p w:rsidR="00A86EBF" w:rsidRDefault="00A86EBF" w:rsidP="00A86EBF">
      <w:pPr>
        <w:pStyle w:val="MRSchedPara3"/>
        <w:spacing w:line="240" w:lineRule="auto"/>
      </w:pPr>
      <w:r>
        <w:t xml:space="preserve">the Authority approves such amended General </w:t>
      </w:r>
      <w:r w:rsidR="00B61512">
        <w:t>Recovery</w:t>
      </w:r>
      <w:r>
        <w:t xml:space="preserve"> Plan, and following such notification of approval, the Contractor shall expeditiously carry out and complete such actions contained within the General </w:t>
      </w:r>
      <w:r w:rsidR="00B61512">
        <w:t>Recovery</w:t>
      </w:r>
      <w:r>
        <w:t xml:space="preserve"> Plan; or </w:t>
      </w:r>
    </w:p>
    <w:p w:rsidR="00123BC3" w:rsidRDefault="00A86EBF" w:rsidP="00123BC3">
      <w:pPr>
        <w:pStyle w:val="MRSchedPara3"/>
        <w:spacing w:line="240" w:lineRule="auto"/>
      </w:pPr>
      <w:r>
        <w:t xml:space="preserve">the Authority rejects such amended General </w:t>
      </w:r>
      <w:r w:rsidR="00B61512">
        <w:t>Recovery</w:t>
      </w:r>
      <w:r>
        <w:t xml:space="preserve"> Plan</w:t>
      </w:r>
      <w:r w:rsidR="00123BC3">
        <w:t xml:space="preserve">, and such failure to produce an amended General </w:t>
      </w:r>
      <w:r w:rsidR="00B61512">
        <w:t>Recovery</w:t>
      </w:r>
      <w:r w:rsidR="00123BC3">
        <w:t xml:space="preserve"> Plan to the satisfaction of the Authority shall be a Contractor Default for the purposes of</w:t>
      </w:r>
      <w:r>
        <w:t xml:space="preserve"> Clause 69 (</w:t>
      </w:r>
      <w:r w:rsidRPr="00A86EBF">
        <w:rPr>
          <w:i/>
        </w:rPr>
        <w:t>Termination for Contractor Default</w:t>
      </w:r>
      <w:r>
        <w:t>)</w:t>
      </w:r>
      <w:r w:rsidR="00123BC3">
        <w:rPr>
          <w:rStyle w:val="FootnoteReference"/>
        </w:rPr>
        <w:footnoteReference w:id="8"/>
      </w:r>
      <w:r>
        <w:t xml:space="preserve"> </w:t>
      </w:r>
      <w:r w:rsidR="00123BC3" w:rsidRPr="002C1836">
        <w:t>and the Authority may</w:t>
      </w:r>
      <w:r w:rsidR="00123BC3">
        <w:t xml:space="preserve"> </w:t>
      </w:r>
      <w:r w:rsidR="00123BC3" w:rsidRPr="008A2A23">
        <w:t>in its discretion elect:</w:t>
      </w:r>
    </w:p>
    <w:p w:rsidR="00123BC3" w:rsidRPr="008A2A23" w:rsidRDefault="00123BC3" w:rsidP="00BC1ABD">
      <w:pPr>
        <w:pStyle w:val="MRSchedPara4"/>
        <w:numPr>
          <w:ilvl w:val="3"/>
          <w:numId w:val="3"/>
        </w:numPr>
        <w:tabs>
          <w:tab w:val="clear" w:pos="2329"/>
        </w:tabs>
        <w:spacing w:line="240" w:lineRule="auto"/>
        <w:ind w:left="2506"/>
      </w:pPr>
      <w:r w:rsidRPr="008A2A23">
        <w:t>to terminate the whole or part of this Contract pursuant to Clause 69.2 (</w:t>
      </w:r>
      <w:r w:rsidRPr="008A2A23">
        <w:rPr>
          <w:i/>
        </w:rPr>
        <w:t>Termination for Contractor Default</w:t>
      </w:r>
      <w:r w:rsidRPr="008A2A23">
        <w:t>); or</w:t>
      </w:r>
    </w:p>
    <w:p w:rsidR="00123BC3" w:rsidRDefault="00123BC3" w:rsidP="00BC1ABD">
      <w:pPr>
        <w:pStyle w:val="MRSchedPara4"/>
        <w:numPr>
          <w:ilvl w:val="3"/>
          <w:numId w:val="3"/>
        </w:numPr>
        <w:tabs>
          <w:tab w:val="clear" w:pos="2329"/>
        </w:tabs>
        <w:spacing w:line="240" w:lineRule="auto"/>
        <w:ind w:left="2506"/>
      </w:pPr>
      <w:r w:rsidRPr="008A2A23">
        <w:t>not to terminate the</w:t>
      </w:r>
      <w:r>
        <w:t xml:space="preserve"> whole or part of this Contract</w:t>
      </w:r>
      <w:r w:rsidR="00A66CE3">
        <w:t xml:space="preserve"> and require the Contractor to take such relevant action as the Authority considers reasonable in the circumstances and any failure by the Contractor to carry out and complete such remedial action shall be a Contractor Default for the purposes of Clause 69 (</w:t>
      </w:r>
      <w:r w:rsidR="00A66CE3" w:rsidRPr="00A66CE3">
        <w:rPr>
          <w:i/>
        </w:rPr>
        <w:t>Termination for Contractor Default</w:t>
      </w:r>
      <w:r w:rsidR="00A66CE3">
        <w:t>) and the Authority may at its discretion elect to terminate the whole or part of this Contract pursuant to Clause 69.2 (Termination for Contractor Default)</w:t>
      </w:r>
      <w:r>
        <w:t>.</w:t>
      </w:r>
    </w:p>
    <w:p w:rsidR="003C698C" w:rsidRDefault="003C698C" w:rsidP="003C698C">
      <w:pPr>
        <w:pStyle w:val="MRSchedPara2"/>
        <w:spacing w:line="240" w:lineRule="auto"/>
      </w:pPr>
      <w:r>
        <w:t xml:space="preserve">Any failure by the Contractor to submit a General </w:t>
      </w:r>
      <w:r w:rsidR="00B61512">
        <w:t>Recovery</w:t>
      </w:r>
      <w:r>
        <w:t xml:space="preserve"> Plan </w:t>
      </w:r>
      <w:r w:rsidR="00076A5D">
        <w:t xml:space="preserve">(in accordance with paragraph </w:t>
      </w:r>
      <w:r w:rsidR="00076A5D">
        <w:fldChar w:fldCharType="begin"/>
      </w:r>
      <w:r w:rsidR="00076A5D">
        <w:instrText xml:space="preserve"> REF _Ref507572869 \r \h </w:instrText>
      </w:r>
      <w:r w:rsidR="00076A5D">
        <w:fldChar w:fldCharType="separate"/>
      </w:r>
      <w:r w:rsidR="0048426B">
        <w:t>6.3</w:t>
      </w:r>
      <w:r w:rsidR="00076A5D">
        <w:fldChar w:fldCharType="end"/>
      </w:r>
      <w:r w:rsidR="002B3C6B">
        <w:t>)</w:t>
      </w:r>
      <w:r w:rsidR="00076A5D">
        <w:t xml:space="preserve"> or any failure to submit an amended General Recovery Plan (in accordance with paragraph </w:t>
      </w:r>
      <w:r w:rsidR="00076A5D">
        <w:fldChar w:fldCharType="begin"/>
      </w:r>
      <w:r w:rsidR="00076A5D">
        <w:instrText xml:space="preserve"> REF _Ref507488107 \r \h </w:instrText>
      </w:r>
      <w:r w:rsidR="00076A5D">
        <w:fldChar w:fldCharType="separate"/>
      </w:r>
      <w:r w:rsidR="0048426B">
        <w:t>6.4.2</w:t>
      </w:r>
      <w:r w:rsidR="00076A5D">
        <w:fldChar w:fldCharType="end"/>
      </w:r>
      <w:r w:rsidR="00076A5D">
        <w:t>)</w:t>
      </w:r>
      <w:r w:rsidR="00A66CE3">
        <w:t xml:space="preserve"> </w:t>
      </w:r>
      <w:r>
        <w:t xml:space="preserve">following notification by the Authority that it requires a </w:t>
      </w:r>
      <w:r w:rsidR="00B61512">
        <w:t>recovery</w:t>
      </w:r>
      <w:r>
        <w:t xml:space="preserve"> plan shall be a Contractor Default for the purposes of Clause 69 (</w:t>
      </w:r>
      <w:r w:rsidRPr="00A86EBF">
        <w:rPr>
          <w:i/>
        </w:rPr>
        <w:t>Termination for Contractor Default</w:t>
      </w:r>
      <w:r>
        <w:t>)</w:t>
      </w:r>
      <w:r>
        <w:rPr>
          <w:rStyle w:val="FootnoteReference"/>
        </w:rPr>
        <w:footnoteReference w:id="9"/>
      </w:r>
      <w:r>
        <w:t xml:space="preserve"> </w:t>
      </w:r>
      <w:r w:rsidRPr="002C1836">
        <w:t>and the Authority may</w:t>
      </w:r>
      <w:r>
        <w:t xml:space="preserve"> </w:t>
      </w:r>
      <w:r w:rsidRPr="008A2A23">
        <w:t>in its discretion elect:</w:t>
      </w:r>
    </w:p>
    <w:p w:rsidR="003C698C" w:rsidRPr="008A2A23" w:rsidRDefault="003C698C" w:rsidP="003C698C">
      <w:pPr>
        <w:pStyle w:val="MRSchedPara3"/>
        <w:spacing w:line="240" w:lineRule="auto"/>
      </w:pPr>
      <w:r w:rsidRPr="008A2A23">
        <w:lastRenderedPageBreak/>
        <w:t>to terminate the whole or part of this Contract pursuant to Clause 69.2 (</w:t>
      </w:r>
      <w:r w:rsidRPr="008A2A23">
        <w:rPr>
          <w:i/>
        </w:rPr>
        <w:t>Termination for Contractor Default</w:t>
      </w:r>
      <w:r w:rsidRPr="008A2A23">
        <w:t>); or</w:t>
      </w:r>
    </w:p>
    <w:p w:rsidR="003C698C" w:rsidRPr="008A2A23" w:rsidRDefault="003C698C" w:rsidP="00BC1ABD">
      <w:pPr>
        <w:pStyle w:val="MRSchedPara3"/>
        <w:spacing w:line="240" w:lineRule="auto"/>
      </w:pPr>
      <w:r w:rsidRPr="008A2A23">
        <w:t>not to terminate the</w:t>
      </w:r>
      <w:r w:rsidR="00A66CE3">
        <w:t xml:space="preserve"> whole or part of this Contract and require the Contractor to take such relevant action as the Authority considers reasonable in the circumstances and any failure by the Contractor to carry out and complete such remedial action shall be a Contractor Default for the purposes of Clause 69 (</w:t>
      </w:r>
      <w:r w:rsidR="00A66CE3" w:rsidRPr="00A66CE3">
        <w:rPr>
          <w:i/>
        </w:rPr>
        <w:t>Termination for Contractor Default</w:t>
      </w:r>
      <w:r w:rsidR="00A66CE3">
        <w:t>) and the Authority may at its discretion elect to terminate the whole or part of this Contract pursuant to Clause 69.2 (Termination for Contractor Default).</w:t>
      </w:r>
    </w:p>
    <w:p w:rsidR="000C0585" w:rsidRPr="002C1836" w:rsidRDefault="000C0585" w:rsidP="00233A1E">
      <w:pPr>
        <w:pStyle w:val="MRSchedPara1"/>
        <w:numPr>
          <w:ilvl w:val="0"/>
          <w:numId w:val="3"/>
        </w:numPr>
        <w:spacing w:line="240" w:lineRule="auto"/>
      </w:pPr>
      <w:bookmarkStart w:id="51" w:name="_Ref507491639"/>
      <w:r w:rsidRPr="002C1836">
        <w:t>Assessment of KPIs</w:t>
      </w:r>
      <w:bookmarkEnd w:id="39"/>
      <w:bookmarkEnd w:id="51"/>
      <w:r>
        <w:t xml:space="preserve"> </w:t>
      </w:r>
      <w:bookmarkEnd w:id="40"/>
      <w:bookmarkEnd w:id="41"/>
    </w:p>
    <w:p w:rsidR="000C0585" w:rsidRPr="002C1836" w:rsidRDefault="000C0585" w:rsidP="00233A1E">
      <w:pPr>
        <w:pStyle w:val="MRSchedPara2"/>
        <w:numPr>
          <w:ilvl w:val="1"/>
          <w:numId w:val="3"/>
        </w:numPr>
        <w:spacing w:line="240" w:lineRule="auto"/>
      </w:pPr>
      <w:bookmarkStart w:id="52" w:name="_Ref485921634"/>
      <w:r w:rsidRPr="002C1836">
        <w:t xml:space="preserve">If the Contractor fails to provide </w:t>
      </w:r>
      <w:r w:rsidR="00A61326">
        <w:t>a KPI Report</w:t>
      </w:r>
      <w:r w:rsidR="00D645A7">
        <w:t xml:space="preserve"> </w:t>
      </w:r>
      <w:r w:rsidR="00584D12">
        <w:t xml:space="preserve">to the Authority’s satisfaction and with the content specified in, </w:t>
      </w:r>
      <w:r w:rsidR="00262CB6">
        <w:t>and within the</w:t>
      </w:r>
      <w:r w:rsidR="00262CB6" w:rsidRPr="002C1836">
        <w:t xml:space="preserve"> timescale required</w:t>
      </w:r>
      <w:r w:rsidR="00262CB6">
        <w:t xml:space="preserve"> by</w:t>
      </w:r>
      <w:r w:rsidR="00584D12">
        <w:t>,</w:t>
      </w:r>
      <w:r w:rsidR="00262CB6">
        <w:t xml:space="preserve"> paragraph </w:t>
      </w:r>
      <w:r w:rsidR="00262CB6">
        <w:fldChar w:fldCharType="begin"/>
      </w:r>
      <w:r w:rsidR="00262CB6">
        <w:instrText xml:space="preserve"> REF _Ref506302197 \r \h </w:instrText>
      </w:r>
      <w:r w:rsidR="00262CB6">
        <w:fldChar w:fldCharType="separate"/>
      </w:r>
      <w:r w:rsidR="0048426B">
        <w:t>5.1</w:t>
      </w:r>
      <w:r w:rsidR="00262CB6">
        <w:fldChar w:fldCharType="end"/>
      </w:r>
      <w:r w:rsidR="00262CB6">
        <w:t xml:space="preserve"> </w:t>
      </w:r>
      <w:r w:rsidR="00C44520">
        <w:t>of this Schedule 6 (</w:t>
      </w:r>
      <w:proofErr w:type="spellStart"/>
      <w:r w:rsidR="00C44520">
        <w:rPr>
          <w:i/>
        </w:rPr>
        <w:t>Incentivisation</w:t>
      </w:r>
      <w:proofErr w:type="spellEnd"/>
      <w:r w:rsidR="00C44520">
        <w:t xml:space="preserve">) </w:t>
      </w:r>
      <w:r w:rsidR="00D645A7">
        <w:t>and</w:t>
      </w:r>
      <w:r w:rsidRPr="002C1836">
        <w:t xml:space="preserve"> </w:t>
      </w:r>
      <w:r w:rsidR="00D645A7">
        <w:t>paragraph 4.5 of Schedule 8 (</w:t>
      </w:r>
      <w:r w:rsidR="00D645A7">
        <w:rPr>
          <w:i/>
        </w:rPr>
        <w:t>Governance and Management</w:t>
      </w:r>
      <w:r w:rsidR="00D645A7">
        <w:t>) i</w:t>
      </w:r>
      <w:r w:rsidR="00A61326">
        <w:t>n respect of any</w:t>
      </w:r>
      <w:r w:rsidRPr="002C1836">
        <w:t xml:space="preserve"> </w:t>
      </w:r>
      <w:r w:rsidR="00580CBA">
        <w:t>Contract Month</w:t>
      </w:r>
      <w:r w:rsidR="004C2BDB">
        <w:t xml:space="preserve"> (including any Contract Month that is a Quarter Month</w:t>
      </w:r>
      <w:r w:rsidR="003816EE">
        <w:t>)</w:t>
      </w:r>
      <w:r w:rsidRPr="002C1836">
        <w:t xml:space="preserve">, all KPIs </w:t>
      </w:r>
      <w:r w:rsidR="00010432">
        <w:t xml:space="preserve">reported on in the relevant Contract Month </w:t>
      </w:r>
      <w:r w:rsidR="004C2BDB">
        <w:t xml:space="preserve">and/or Quarter Month </w:t>
      </w:r>
      <w:r w:rsidR="003816EE">
        <w:t xml:space="preserve">(as the case may be) </w:t>
      </w:r>
      <w:r w:rsidRPr="002C1836">
        <w:t xml:space="preserve">shall be </w:t>
      </w:r>
      <w:r w:rsidR="00A61326">
        <w:t xml:space="preserve">deemed to have registered a </w:t>
      </w:r>
      <w:r w:rsidRPr="002C1836">
        <w:t xml:space="preserve">Fail for </w:t>
      </w:r>
      <w:r w:rsidR="00A61326">
        <w:t xml:space="preserve">the relevant </w:t>
      </w:r>
      <w:r w:rsidR="00FB3407">
        <w:t>Monitoring Period</w:t>
      </w:r>
      <w:r w:rsidRPr="002C1836">
        <w:t>.</w:t>
      </w:r>
      <w:bookmarkEnd w:id="52"/>
    </w:p>
    <w:p w:rsidR="000C0585" w:rsidRPr="002C1836" w:rsidRDefault="000C0585" w:rsidP="000C0585">
      <w:pPr>
        <w:pStyle w:val="MRSchedPara2"/>
        <w:numPr>
          <w:ilvl w:val="1"/>
          <w:numId w:val="3"/>
        </w:numPr>
        <w:spacing w:line="240" w:lineRule="auto"/>
      </w:pPr>
      <w:bookmarkStart w:id="53" w:name="_Ref485921635"/>
      <w:r w:rsidRPr="002C1836">
        <w:t>If a KPI Report does not include a</w:t>
      </w:r>
      <w:r w:rsidR="00A61326">
        <w:t xml:space="preserve"> full</w:t>
      </w:r>
      <w:r w:rsidRPr="002C1836">
        <w:t xml:space="preserve"> report on one or more KPIs, the relevant KPI or KPIs shall be</w:t>
      </w:r>
      <w:r w:rsidR="00A61326">
        <w:t xml:space="preserve"> deemed to have</w:t>
      </w:r>
      <w:r w:rsidRPr="002C1836">
        <w:t xml:space="preserve"> </w:t>
      </w:r>
      <w:r w:rsidR="00A61326">
        <w:t>registered a</w:t>
      </w:r>
      <w:r w:rsidRPr="002C1836">
        <w:t xml:space="preserve"> Fail</w:t>
      </w:r>
      <w:r w:rsidR="00A61326">
        <w:t xml:space="preserve"> for the relevant </w:t>
      </w:r>
      <w:r w:rsidR="00FB3407">
        <w:t>Monitoring Period</w:t>
      </w:r>
      <w:r w:rsidRPr="002C1836">
        <w:t>.</w:t>
      </w:r>
      <w:bookmarkEnd w:id="53"/>
      <w:r w:rsidRPr="002C1836">
        <w:t xml:space="preserve"> </w:t>
      </w:r>
    </w:p>
    <w:p w:rsidR="000C0585" w:rsidRPr="008A2A23" w:rsidRDefault="000C0585" w:rsidP="000C0585">
      <w:pPr>
        <w:pStyle w:val="MRSchedPara2"/>
        <w:numPr>
          <w:ilvl w:val="1"/>
          <w:numId w:val="3"/>
        </w:numPr>
        <w:spacing w:line="240" w:lineRule="auto"/>
      </w:pPr>
      <w:bookmarkStart w:id="54" w:name="_Ref485921636"/>
      <w:r w:rsidRPr="008A2A23">
        <w:t xml:space="preserve">If the Contractor fails to provide </w:t>
      </w:r>
      <w:r w:rsidR="00A61326">
        <w:t xml:space="preserve">a KPI </w:t>
      </w:r>
      <w:r w:rsidR="00584D12">
        <w:t>R</w:t>
      </w:r>
      <w:r w:rsidR="00A61326">
        <w:t xml:space="preserve">eport </w:t>
      </w:r>
      <w:r w:rsidR="00584D12">
        <w:t xml:space="preserve">to the Authority’s satisfaction and with </w:t>
      </w:r>
      <w:r w:rsidR="00262CB6">
        <w:t>the content specified in</w:t>
      </w:r>
      <w:r w:rsidR="00584D12">
        <w:t>,</w:t>
      </w:r>
      <w:r w:rsidR="00262CB6">
        <w:t xml:space="preserve"> and </w:t>
      </w:r>
      <w:r w:rsidRPr="008A2A23">
        <w:t xml:space="preserve">within the timescale required </w:t>
      </w:r>
      <w:r w:rsidR="00262CB6">
        <w:t>by</w:t>
      </w:r>
      <w:r w:rsidR="00584D12">
        <w:t>,</w:t>
      </w:r>
      <w:r w:rsidR="00A61326">
        <w:t xml:space="preserve"> paragraph </w:t>
      </w:r>
      <w:r w:rsidR="00A61326">
        <w:fldChar w:fldCharType="begin"/>
      </w:r>
      <w:r w:rsidR="00A61326">
        <w:instrText xml:space="preserve"> REF _Ref506302197 \r \h </w:instrText>
      </w:r>
      <w:r w:rsidR="00A61326">
        <w:fldChar w:fldCharType="separate"/>
      </w:r>
      <w:r w:rsidR="0048426B">
        <w:t>5.1</w:t>
      </w:r>
      <w:r w:rsidR="00A61326">
        <w:fldChar w:fldCharType="end"/>
      </w:r>
      <w:r w:rsidR="002B3C6B">
        <w:t xml:space="preserve"> of this Schedule 6 (</w:t>
      </w:r>
      <w:proofErr w:type="spellStart"/>
      <w:r w:rsidR="002B3C6B">
        <w:rPr>
          <w:i/>
        </w:rPr>
        <w:t>Incentivisation</w:t>
      </w:r>
      <w:proofErr w:type="spellEnd"/>
      <w:r w:rsidR="002B3C6B">
        <w:t xml:space="preserve">) </w:t>
      </w:r>
      <w:r w:rsidR="00C44520">
        <w:t>and</w:t>
      </w:r>
      <w:r w:rsidR="00C44520" w:rsidRPr="002C1836">
        <w:t xml:space="preserve"> </w:t>
      </w:r>
      <w:r w:rsidR="00C44520">
        <w:t>paragraph 4.5 of Schedule 8 (</w:t>
      </w:r>
      <w:r w:rsidR="00C44520">
        <w:rPr>
          <w:i/>
        </w:rPr>
        <w:t>Governance and Management</w:t>
      </w:r>
      <w:r w:rsidR="00C44520">
        <w:t xml:space="preserve">) </w:t>
      </w:r>
      <w:r w:rsidRPr="008A2A23">
        <w:t xml:space="preserve">for </w:t>
      </w:r>
      <w:r w:rsidR="00A61326">
        <w:t xml:space="preserve">any </w:t>
      </w:r>
      <w:r w:rsidRPr="00AE2D5B">
        <w:t xml:space="preserve">two </w:t>
      </w:r>
      <w:bookmarkStart w:id="55" w:name="DocXTextRef19"/>
      <w:r w:rsidRPr="00AE2D5B">
        <w:t>(2)</w:t>
      </w:r>
      <w:bookmarkEnd w:id="55"/>
      <w:r w:rsidRPr="00AE2D5B">
        <w:t xml:space="preserve"> or more</w:t>
      </w:r>
      <w:r w:rsidRPr="008A2A23">
        <w:t xml:space="preserve"> consecutive </w:t>
      </w:r>
      <w:r w:rsidR="00FB3407">
        <w:t>Monitoring Periods</w:t>
      </w:r>
      <w:r w:rsidRPr="008A2A23">
        <w:t xml:space="preserve">, all KPIs shall be </w:t>
      </w:r>
      <w:r w:rsidR="00A61326">
        <w:t>deemed to have registered a</w:t>
      </w:r>
      <w:r w:rsidRPr="008A2A23">
        <w:t xml:space="preserve"> Fail for the second </w:t>
      </w:r>
      <w:r w:rsidR="00584D12">
        <w:t>(2</w:t>
      </w:r>
      <w:r w:rsidR="00584D12" w:rsidRPr="00584D12">
        <w:rPr>
          <w:vertAlign w:val="superscript"/>
        </w:rPr>
        <w:t>nd</w:t>
      </w:r>
      <w:r w:rsidR="00584D12">
        <w:t xml:space="preserve">) </w:t>
      </w:r>
      <w:r w:rsidRPr="008A2A23">
        <w:t xml:space="preserve">and any subsequent </w:t>
      </w:r>
      <w:r w:rsidR="00FB3407">
        <w:t>Monitoring Period</w:t>
      </w:r>
      <w:r w:rsidRPr="008A2A23">
        <w:t>.</w:t>
      </w:r>
      <w:bookmarkEnd w:id="54"/>
    </w:p>
    <w:p w:rsidR="000C0585" w:rsidRPr="008A2A23" w:rsidRDefault="000C0585" w:rsidP="000C0585">
      <w:pPr>
        <w:pStyle w:val="MRSchedPara2"/>
        <w:numPr>
          <w:ilvl w:val="1"/>
          <w:numId w:val="3"/>
        </w:numPr>
        <w:spacing w:line="240" w:lineRule="auto"/>
      </w:pPr>
      <w:bookmarkStart w:id="56" w:name="_Ref485921637"/>
      <w:r w:rsidRPr="008A2A23">
        <w:t>If a KPI Report does not include a report on one or more KPIs for</w:t>
      </w:r>
      <w:r w:rsidR="00A61326">
        <w:t xml:space="preserve"> any</w:t>
      </w:r>
      <w:r w:rsidRPr="008A2A23">
        <w:t xml:space="preserve"> </w:t>
      </w:r>
      <w:r w:rsidRPr="00AE2D5B">
        <w:t xml:space="preserve">two </w:t>
      </w:r>
      <w:bookmarkStart w:id="57" w:name="DocXTextRef20"/>
      <w:r w:rsidRPr="00AE2D5B">
        <w:t>(2)</w:t>
      </w:r>
      <w:bookmarkEnd w:id="57"/>
      <w:r w:rsidRPr="00AE2D5B">
        <w:t xml:space="preserve"> or more</w:t>
      </w:r>
      <w:r w:rsidRPr="008A2A23">
        <w:t xml:space="preserve"> consecutive </w:t>
      </w:r>
      <w:r w:rsidR="00FB3407">
        <w:t>Monitoring Periods</w:t>
      </w:r>
      <w:r w:rsidRPr="008A2A23">
        <w:t xml:space="preserve">, the relevant KPI or KPIs shall be </w:t>
      </w:r>
      <w:r w:rsidR="0015668B">
        <w:t xml:space="preserve">deemed to have registered a </w:t>
      </w:r>
      <w:r w:rsidRPr="008A2A23">
        <w:t xml:space="preserve">Fail for the second </w:t>
      </w:r>
      <w:r w:rsidR="00584D12">
        <w:t>(2</w:t>
      </w:r>
      <w:r w:rsidR="00584D12" w:rsidRPr="00584D12">
        <w:rPr>
          <w:vertAlign w:val="superscript"/>
        </w:rPr>
        <w:t>nd</w:t>
      </w:r>
      <w:r w:rsidR="00584D12">
        <w:t xml:space="preserve">) </w:t>
      </w:r>
      <w:r w:rsidRPr="008A2A23">
        <w:t xml:space="preserve">and any subsequent </w:t>
      </w:r>
      <w:r w:rsidR="00FB3407">
        <w:t>Monitoring Periods</w:t>
      </w:r>
      <w:r w:rsidRPr="008A2A23">
        <w:t>.</w:t>
      </w:r>
      <w:bookmarkEnd w:id="56"/>
    </w:p>
    <w:p w:rsidR="000C0585" w:rsidRPr="008A2A23" w:rsidRDefault="00422A04" w:rsidP="000C0585">
      <w:pPr>
        <w:pStyle w:val="MRSchedPara1"/>
        <w:numPr>
          <w:ilvl w:val="0"/>
          <w:numId w:val="3"/>
        </w:numPr>
        <w:spacing w:line="240" w:lineRule="auto"/>
      </w:pPr>
      <w:bookmarkStart w:id="58" w:name="_Ref485809026"/>
      <w:r>
        <w:t xml:space="preserve">Impact of </w:t>
      </w:r>
      <w:r w:rsidR="00685436">
        <w:t>K</w:t>
      </w:r>
      <w:r w:rsidR="000C0585" w:rsidRPr="008A2A23">
        <w:t xml:space="preserve">PI </w:t>
      </w:r>
      <w:bookmarkEnd w:id="58"/>
      <w:r w:rsidR="0015668B">
        <w:t>Performance</w:t>
      </w:r>
      <w:r w:rsidR="000C0585">
        <w:t xml:space="preserve"> </w:t>
      </w:r>
    </w:p>
    <w:p w:rsidR="000C0585" w:rsidRPr="008A2A23" w:rsidRDefault="00584D12" w:rsidP="000C0585">
      <w:pPr>
        <w:pStyle w:val="MRSchedPara2"/>
        <w:numPr>
          <w:ilvl w:val="1"/>
          <w:numId w:val="3"/>
        </w:numPr>
        <w:spacing w:line="240" w:lineRule="auto"/>
      </w:pPr>
      <w:bookmarkStart w:id="59" w:name="_Ref485921638"/>
      <w:r>
        <w:t>Subject to any other provisions of this Schedule 6 (</w:t>
      </w:r>
      <w:proofErr w:type="spellStart"/>
      <w:r>
        <w:rPr>
          <w:i/>
        </w:rPr>
        <w:t>Incentivisation</w:t>
      </w:r>
      <w:proofErr w:type="spellEnd"/>
      <w:r>
        <w:t>), i</w:t>
      </w:r>
      <w:r w:rsidR="00422A04">
        <w:t xml:space="preserve">f a </w:t>
      </w:r>
      <w:r w:rsidR="00685436">
        <w:t>K</w:t>
      </w:r>
      <w:r w:rsidR="000C0585" w:rsidRPr="008A2A23">
        <w:t xml:space="preserve">PI is </w:t>
      </w:r>
      <w:r w:rsidR="0015668B">
        <w:t>registered as</w:t>
      </w:r>
      <w:r w:rsidR="000C0585" w:rsidRPr="008A2A23">
        <w:t xml:space="preserve"> or deemed to be </w:t>
      </w:r>
      <w:r w:rsidR="0015668B">
        <w:t>registered as a</w:t>
      </w:r>
      <w:r w:rsidR="000C0585" w:rsidRPr="008A2A23">
        <w:t xml:space="preserve"> Pass </w:t>
      </w:r>
      <w:r w:rsidR="00914D9E">
        <w:t>for</w:t>
      </w:r>
      <w:r w:rsidR="000C0585" w:rsidRPr="008A2A23">
        <w:t xml:space="preserve"> a </w:t>
      </w:r>
      <w:r w:rsidR="00FB3407">
        <w:t>Monitoring Period</w:t>
      </w:r>
      <w:r w:rsidR="000C0585" w:rsidRPr="008A2A23">
        <w:t xml:space="preserve">, the Authority shall not be entitled to make a Deduction in respect of that </w:t>
      </w:r>
      <w:r w:rsidR="00685436">
        <w:t>K</w:t>
      </w:r>
      <w:r w:rsidR="000C0585" w:rsidRPr="008A2A23">
        <w:t>PI</w:t>
      </w:r>
      <w:r w:rsidR="0015668B">
        <w:t xml:space="preserve"> </w:t>
      </w:r>
      <w:r w:rsidR="00262CB6">
        <w:t>in</w:t>
      </w:r>
      <w:r w:rsidR="0015668B">
        <w:t xml:space="preserve"> the relevant </w:t>
      </w:r>
      <w:r w:rsidR="00262CB6">
        <w:t>Contract Month</w:t>
      </w:r>
      <w:r w:rsidR="003816EE">
        <w:t xml:space="preserve"> (including any Contract Month that is a Quarter Month)</w:t>
      </w:r>
      <w:r w:rsidR="000C0585" w:rsidRPr="008A2A23">
        <w:t>.</w:t>
      </w:r>
      <w:bookmarkEnd w:id="59"/>
    </w:p>
    <w:p w:rsidR="000C0585" w:rsidRDefault="000C0585" w:rsidP="000C0585">
      <w:pPr>
        <w:pStyle w:val="MRSchedPara2"/>
        <w:numPr>
          <w:ilvl w:val="1"/>
          <w:numId w:val="3"/>
        </w:numPr>
        <w:spacing w:line="240" w:lineRule="auto"/>
      </w:pPr>
      <w:bookmarkStart w:id="60" w:name="_Ref485921639"/>
      <w:r w:rsidRPr="008A2A23">
        <w:t xml:space="preserve">If a </w:t>
      </w:r>
      <w:r w:rsidR="00685436">
        <w:t>K</w:t>
      </w:r>
      <w:r w:rsidRPr="008A2A23">
        <w:t xml:space="preserve">PI is </w:t>
      </w:r>
      <w:r w:rsidR="0015668B">
        <w:t>registered as</w:t>
      </w:r>
      <w:r w:rsidRPr="008A2A23">
        <w:t xml:space="preserve"> or deemed to be </w:t>
      </w:r>
      <w:r w:rsidR="0015668B">
        <w:t xml:space="preserve">registered as a </w:t>
      </w:r>
      <w:r w:rsidRPr="008A2A23">
        <w:t xml:space="preserve">Fail </w:t>
      </w:r>
      <w:r w:rsidR="00914D9E">
        <w:t>for</w:t>
      </w:r>
      <w:r w:rsidRPr="008A2A23">
        <w:t xml:space="preserve"> a </w:t>
      </w:r>
      <w:r w:rsidR="00FB3407">
        <w:t>Monitoring Period</w:t>
      </w:r>
      <w:r w:rsidRPr="008A2A23">
        <w:t xml:space="preserve">, the Authority shall be entitled to make the relevant Deduction </w:t>
      </w:r>
      <w:r w:rsidR="0015668B">
        <w:t>in respect of th</w:t>
      </w:r>
      <w:r w:rsidRPr="008A2A23">
        <w:t xml:space="preserve">at </w:t>
      </w:r>
      <w:r w:rsidR="00685436">
        <w:t>K</w:t>
      </w:r>
      <w:r w:rsidRPr="008A2A23">
        <w:t>PI</w:t>
      </w:r>
      <w:r w:rsidR="0015668B">
        <w:t xml:space="preserve"> </w:t>
      </w:r>
      <w:r w:rsidR="00262CB6">
        <w:t>in</w:t>
      </w:r>
      <w:r w:rsidR="0015668B">
        <w:t xml:space="preserve"> the relevant </w:t>
      </w:r>
      <w:r w:rsidR="00262CB6">
        <w:t>Contract Month</w:t>
      </w:r>
      <w:r w:rsidR="003816EE">
        <w:t xml:space="preserve"> (including any Contract Month that is a Quarter Month)</w:t>
      </w:r>
      <w:r w:rsidRPr="008A2A23">
        <w:t>.</w:t>
      </w:r>
      <w:bookmarkEnd w:id="60"/>
    </w:p>
    <w:p w:rsidR="005D32F4" w:rsidRDefault="005D32F4" w:rsidP="00500D1B">
      <w:pPr>
        <w:pStyle w:val="MRSchedPara1"/>
      </w:pPr>
      <w:bookmarkStart w:id="61" w:name="_Ref505766845"/>
      <w:bookmarkStart w:id="62" w:name="_Ref505781354"/>
      <w:bookmarkStart w:id="63" w:name="_Ref506298116"/>
      <w:r w:rsidRPr="008A2A23">
        <w:t>Deductions</w:t>
      </w:r>
      <w:bookmarkEnd w:id="42"/>
      <w:bookmarkEnd w:id="43"/>
      <w:bookmarkEnd w:id="44"/>
      <w:bookmarkEnd w:id="45"/>
      <w:bookmarkEnd w:id="61"/>
      <w:r w:rsidR="00500D1B">
        <w:t xml:space="preserve"> for </w:t>
      </w:r>
      <w:r w:rsidR="00500D1B" w:rsidRPr="00500D1B">
        <w:t>KPI</w:t>
      </w:r>
      <w:r w:rsidR="00B60BD0">
        <w:t>s</w:t>
      </w:r>
      <w:r w:rsidR="00500D1B" w:rsidRPr="00500D1B">
        <w:t xml:space="preserve"> 1</w:t>
      </w:r>
      <w:r w:rsidR="00B60BD0">
        <w:t>.1 and 1.2</w:t>
      </w:r>
      <w:r w:rsidR="00C90B4A">
        <w:t xml:space="preserve"> (</w:t>
      </w:r>
      <w:r w:rsidR="00500D1B" w:rsidRPr="00500D1B">
        <w:t>Right First Time and On Time</w:t>
      </w:r>
      <w:bookmarkEnd w:id="62"/>
      <w:r w:rsidR="00C90B4A">
        <w:t>)</w:t>
      </w:r>
      <w:bookmarkEnd w:id="63"/>
    </w:p>
    <w:p w:rsidR="005D32F4" w:rsidRPr="008A2A23" w:rsidRDefault="005D32F4" w:rsidP="005D32F4">
      <w:pPr>
        <w:pStyle w:val="MRSchedPara2"/>
        <w:numPr>
          <w:ilvl w:val="1"/>
          <w:numId w:val="3"/>
        </w:numPr>
        <w:spacing w:line="240" w:lineRule="auto"/>
      </w:pPr>
      <w:bookmarkStart w:id="64" w:name="_Ref485921627"/>
      <w:bookmarkEnd w:id="46"/>
      <w:r w:rsidRPr="008A2A23">
        <w:t>The Authority shall be entitled to make</w:t>
      </w:r>
      <w:r>
        <w:t xml:space="preserve"> Deductions in accordance with </w:t>
      </w:r>
      <w:r w:rsidRPr="005D32F4">
        <w:t xml:space="preserve">paragraph </w:t>
      </w:r>
      <w:r w:rsidR="003C698C">
        <w:fldChar w:fldCharType="begin"/>
      </w:r>
      <w:r w:rsidR="003C698C">
        <w:instrText xml:space="preserve"> REF _Ref507491639 \r \h </w:instrText>
      </w:r>
      <w:r w:rsidR="003C698C">
        <w:fldChar w:fldCharType="separate"/>
      </w:r>
      <w:r w:rsidR="0048426B">
        <w:t>7</w:t>
      </w:r>
      <w:r w:rsidR="003C698C">
        <w:fldChar w:fldCharType="end"/>
      </w:r>
      <w:r w:rsidRPr="005D32F4">
        <w:t xml:space="preserve"> (</w:t>
      </w:r>
      <w:r w:rsidRPr="005D32F4">
        <w:rPr>
          <w:i/>
        </w:rPr>
        <w:t>Assessment of KPIs</w:t>
      </w:r>
      <w:r w:rsidR="0015668B">
        <w:t xml:space="preserve">), </w:t>
      </w:r>
      <w:r w:rsidRPr="005D32F4">
        <w:t xml:space="preserve">paragraph </w:t>
      </w:r>
      <w:r w:rsidRPr="005D32F4">
        <w:fldChar w:fldCharType="begin"/>
      </w:r>
      <w:r w:rsidRPr="005D32F4">
        <w:instrText xml:space="preserve"> REF _Ref485809026 \r \h  \* MERGEFORMAT </w:instrText>
      </w:r>
      <w:r w:rsidRPr="005D32F4">
        <w:fldChar w:fldCharType="separate"/>
      </w:r>
      <w:r w:rsidR="0048426B">
        <w:t>8</w:t>
      </w:r>
      <w:r w:rsidRPr="005D32F4">
        <w:fldChar w:fldCharType="end"/>
      </w:r>
      <w:r w:rsidRPr="005D32F4">
        <w:t xml:space="preserve"> (</w:t>
      </w:r>
      <w:r w:rsidRPr="005D32F4">
        <w:rPr>
          <w:i/>
        </w:rPr>
        <w:t xml:space="preserve">Impact of KPI </w:t>
      </w:r>
      <w:r w:rsidR="0015668B">
        <w:rPr>
          <w:i/>
        </w:rPr>
        <w:t>Performance</w:t>
      </w:r>
      <w:r w:rsidRPr="005D32F4">
        <w:t>)</w:t>
      </w:r>
      <w:r w:rsidR="0015668B">
        <w:t xml:space="preserve"> and this</w:t>
      </w:r>
      <w:r w:rsidRPr="008A2A23">
        <w:t xml:space="preserve"> </w:t>
      </w:r>
      <w:r w:rsidR="0015668B" w:rsidRPr="005D32F4">
        <w:t xml:space="preserve">paragraph </w:t>
      </w:r>
      <w:r w:rsidR="0015668B">
        <w:fldChar w:fldCharType="begin"/>
      </w:r>
      <w:r w:rsidR="0015668B">
        <w:instrText xml:space="preserve"> REF _Ref505766845 \r \h </w:instrText>
      </w:r>
      <w:r w:rsidR="0015668B">
        <w:fldChar w:fldCharType="separate"/>
      </w:r>
      <w:r w:rsidR="0048426B">
        <w:t>9</w:t>
      </w:r>
      <w:r w:rsidR="0015668B">
        <w:fldChar w:fldCharType="end"/>
      </w:r>
      <w:r w:rsidR="0015668B" w:rsidRPr="005D32F4">
        <w:t xml:space="preserve"> (</w:t>
      </w:r>
      <w:r w:rsidR="0015668B" w:rsidRPr="005D32F4">
        <w:rPr>
          <w:i/>
        </w:rPr>
        <w:t>Deductions</w:t>
      </w:r>
      <w:r w:rsidR="0015668B">
        <w:rPr>
          <w:i/>
        </w:rPr>
        <w:t xml:space="preserve"> for KPIs 1.1 and 1.2 (Right First Time and On Time)</w:t>
      </w:r>
      <w:r w:rsidR="0015668B" w:rsidRPr="005D32F4">
        <w:t>),</w:t>
      </w:r>
      <w:r w:rsidR="0015668B">
        <w:t xml:space="preserve"> </w:t>
      </w:r>
      <w:r w:rsidR="00760DD5">
        <w:t>o</w:t>
      </w:r>
      <w:r w:rsidRPr="008A2A23">
        <w:t>n and from the Effective Date.</w:t>
      </w:r>
      <w:bookmarkEnd w:id="64"/>
    </w:p>
    <w:p w:rsidR="00422A04" w:rsidRDefault="00B250F1" w:rsidP="00422A04">
      <w:pPr>
        <w:pStyle w:val="MRSchedPara2"/>
        <w:numPr>
          <w:ilvl w:val="1"/>
          <w:numId w:val="3"/>
        </w:numPr>
        <w:spacing w:line="240" w:lineRule="auto"/>
      </w:pPr>
      <w:bookmarkStart w:id="65" w:name="_Ref505768758"/>
      <w:r>
        <w:t>T</w:t>
      </w:r>
      <w:r w:rsidR="00422A04">
        <w:t xml:space="preserve">he Authority shall be entitled to apply the relevant </w:t>
      </w:r>
      <w:r>
        <w:t>Applicable</w:t>
      </w:r>
      <w:r w:rsidR="00422A04">
        <w:t xml:space="preserve"> Deduction in respect </w:t>
      </w:r>
      <w:r w:rsidR="0015668B">
        <w:t xml:space="preserve">of </w:t>
      </w:r>
      <w:r>
        <w:t>KPI 1</w:t>
      </w:r>
      <w:r w:rsidR="00C90B4A">
        <w:t>.1 and</w:t>
      </w:r>
      <w:r w:rsidR="0015668B">
        <w:t>/or KPI</w:t>
      </w:r>
      <w:r w:rsidR="00C90B4A">
        <w:t xml:space="preserve"> 1.2</w:t>
      </w:r>
      <w:r>
        <w:t xml:space="preserve"> </w:t>
      </w:r>
      <w:r w:rsidR="00C90B4A">
        <w:t>(</w:t>
      </w:r>
      <w:r>
        <w:t>Right First Time and On Time</w:t>
      </w:r>
      <w:r w:rsidR="00C90B4A">
        <w:t>)</w:t>
      </w:r>
      <w:r w:rsidR="0015668B">
        <w:t xml:space="preserve"> (as the case may be)</w:t>
      </w:r>
      <w:r w:rsidR="00500D1B">
        <w:t xml:space="preserve">, </w:t>
      </w:r>
      <w:r w:rsidR="0015668B">
        <w:lastRenderedPageBreak/>
        <w:t>where</w:t>
      </w:r>
      <w:r>
        <w:t xml:space="preserve"> </w:t>
      </w:r>
      <w:r w:rsidR="00422A04">
        <w:t xml:space="preserve">the Contractor has </w:t>
      </w:r>
      <w:r w:rsidR="0015668B">
        <w:t xml:space="preserve">registered a </w:t>
      </w:r>
      <w:r w:rsidR="00422A04">
        <w:t xml:space="preserve">Fail </w:t>
      </w:r>
      <w:r w:rsidR="009023F6">
        <w:t>for</w:t>
      </w:r>
      <w:r w:rsidR="00422A04">
        <w:t xml:space="preserve"> </w:t>
      </w:r>
      <w:r w:rsidR="0015668B">
        <w:t>the relevant</w:t>
      </w:r>
      <w:r w:rsidR="00422A04">
        <w:t xml:space="preserve"> </w:t>
      </w:r>
      <w:bookmarkEnd w:id="65"/>
      <w:r w:rsidR="00FB3407">
        <w:t>Monitoring Period</w:t>
      </w:r>
      <w:r w:rsidR="00DB6B39">
        <w:t xml:space="preserve"> for the relevant KPI</w:t>
      </w:r>
      <w:r>
        <w:t>, and</w:t>
      </w:r>
      <w:r w:rsidR="00500D1B">
        <w:t xml:space="preserve"> in the event </w:t>
      </w:r>
      <w:r w:rsidR="00DB6B39">
        <w:t xml:space="preserve">the right to </w:t>
      </w:r>
      <w:r w:rsidR="00500D1B">
        <w:t xml:space="preserve">such Applicable Deduction is </w:t>
      </w:r>
      <w:r w:rsidR="00DB6B39">
        <w:t>identified</w:t>
      </w:r>
      <w:r>
        <w:t>:</w:t>
      </w:r>
    </w:p>
    <w:p w:rsidR="00B167E5" w:rsidRDefault="00B167E5" w:rsidP="00500D1B">
      <w:pPr>
        <w:pStyle w:val="MRSchedPara3"/>
        <w:spacing w:line="240" w:lineRule="auto"/>
      </w:pPr>
      <w:r>
        <w:t>25% of such Applicable Deduction shall</w:t>
      </w:r>
      <w:r w:rsidR="00DB6B39">
        <w:t xml:space="preserve">, in the </w:t>
      </w:r>
      <w:r w:rsidR="00FB3407">
        <w:t>Contract Month</w:t>
      </w:r>
      <w:r w:rsidR="00DB6B39">
        <w:t xml:space="preserve"> in which the relevant Applicable Deduction is identified, </w:t>
      </w:r>
      <w:r w:rsidR="0016226A">
        <w:t>be permanently deducted from the Monthly Payment for such Contract Month and the</w:t>
      </w:r>
      <w:r>
        <w:t xml:space="preserve"> </w:t>
      </w:r>
      <w:r w:rsidR="00B60BD0">
        <w:t>Maximum Additional Deliverables Sum</w:t>
      </w:r>
      <w:r w:rsidR="0016226A">
        <w:t xml:space="preserve"> shall be increased by 25% of such Applicable Deduction</w:t>
      </w:r>
      <w:r>
        <w:t>;</w:t>
      </w:r>
    </w:p>
    <w:p w:rsidR="00E50273" w:rsidRDefault="00E50273" w:rsidP="00E50273">
      <w:pPr>
        <w:pStyle w:val="MRSchedPara3"/>
        <w:spacing w:line="240" w:lineRule="auto"/>
      </w:pPr>
      <w:bookmarkStart w:id="66" w:name="_Ref506383162"/>
      <w:r>
        <w:t xml:space="preserve">50% of such Applicable Deduction shall be </w:t>
      </w:r>
      <w:r w:rsidR="00B82405">
        <w:t xml:space="preserve">a </w:t>
      </w:r>
      <w:r>
        <w:t xml:space="preserve">Temporary Deduction and the provisions of paragraphs </w:t>
      </w:r>
      <w:r>
        <w:fldChar w:fldCharType="begin"/>
      </w:r>
      <w:r>
        <w:instrText xml:space="preserve"> REF _Ref505779576 \r \h </w:instrText>
      </w:r>
      <w:r>
        <w:fldChar w:fldCharType="separate"/>
      </w:r>
      <w:r w:rsidR="0048426B">
        <w:t>9.3</w:t>
      </w:r>
      <w:r>
        <w:fldChar w:fldCharType="end"/>
      </w:r>
      <w:r>
        <w:t xml:space="preserve"> to </w:t>
      </w:r>
      <w:r w:rsidR="003B5505">
        <w:fldChar w:fldCharType="begin"/>
      </w:r>
      <w:r w:rsidR="003B5505">
        <w:instrText xml:space="preserve"> REF _Ref506369894 \r \h </w:instrText>
      </w:r>
      <w:r w:rsidR="003B5505">
        <w:fldChar w:fldCharType="separate"/>
      </w:r>
      <w:r w:rsidR="0048426B">
        <w:t>9.4</w:t>
      </w:r>
      <w:r w:rsidR="003B5505">
        <w:fldChar w:fldCharType="end"/>
      </w:r>
      <w:r>
        <w:t xml:space="preserve"> shall apply</w:t>
      </w:r>
      <w:r w:rsidR="00B82405">
        <w:t xml:space="preserve"> to such</w:t>
      </w:r>
      <w:r w:rsidR="003F70FF">
        <w:t xml:space="preserve"> Temporary</w:t>
      </w:r>
      <w:r w:rsidR="00B82405">
        <w:t xml:space="preserve"> Deduction</w:t>
      </w:r>
      <w:r>
        <w:t>; and</w:t>
      </w:r>
      <w:bookmarkEnd w:id="66"/>
      <w:r>
        <w:t xml:space="preserve"> </w:t>
      </w:r>
    </w:p>
    <w:p w:rsidR="00B250F1" w:rsidRDefault="00B250F1" w:rsidP="00500D1B">
      <w:pPr>
        <w:pStyle w:val="MRSchedPara3"/>
        <w:spacing w:line="240" w:lineRule="auto"/>
      </w:pPr>
      <w:bookmarkStart w:id="67" w:name="_Ref506383266"/>
      <w:r>
        <w:t xml:space="preserve">25% of such Applicable Deduction shall be a Permanent Deduction and the provisions of </w:t>
      </w:r>
      <w:r w:rsidRPr="00DB6B58">
        <w:t>para</w:t>
      </w:r>
      <w:r w:rsidR="004F637C" w:rsidRPr="00DB6B58">
        <w:t>graph</w:t>
      </w:r>
      <w:r w:rsidRPr="00DB6B58">
        <w:t xml:space="preserve"> </w:t>
      </w:r>
      <w:r w:rsidR="000A53FB">
        <w:fldChar w:fldCharType="begin"/>
      </w:r>
      <w:r w:rsidR="000A53FB">
        <w:instrText xml:space="preserve"> REF _Ref506393404 \r \h </w:instrText>
      </w:r>
      <w:r w:rsidR="000A53FB">
        <w:fldChar w:fldCharType="separate"/>
      </w:r>
      <w:r w:rsidR="0048426B">
        <w:t>9.5</w:t>
      </w:r>
      <w:r w:rsidR="000A53FB">
        <w:fldChar w:fldCharType="end"/>
      </w:r>
      <w:r w:rsidR="003B5505">
        <w:t xml:space="preserve"> </w:t>
      </w:r>
      <w:r>
        <w:t>shall apply</w:t>
      </w:r>
      <w:r w:rsidR="00B82405">
        <w:t xml:space="preserve"> to such</w:t>
      </w:r>
      <w:r w:rsidR="003F70FF">
        <w:t xml:space="preserve"> Permanent </w:t>
      </w:r>
      <w:r w:rsidR="00B82405">
        <w:t>Deduction</w:t>
      </w:r>
      <w:r w:rsidR="00E50273">
        <w:t>.</w:t>
      </w:r>
      <w:bookmarkEnd w:id="67"/>
    </w:p>
    <w:p w:rsidR="00E50273" w:rsidRPr="00500D1B" w:rsidRDefault="00B82405" w:rsidP="00E50273">
      <w:pPr>
        <w:pStyle w:val="MRSchedPara2"/>
        <w:numPr>
          <w:ilvl w:val="0"/>
          <w:numId w:val="0"/>
        </w:numPr>
        <w:spacing w:line="240" w:lineRule="auto"/>
        <w:ind w:left="720"/>
        <w:rPr>
          <w:b/>
        </w:rPr>
      </w:pPr>
      <w:r>
        <w:rPr>
          <w:b/>
        </w:rPr>
        <w:t xml:space="preserve">Applying </w:t>
      </w:r>
      <w:r w:rsidR="00E50273">
        <w:rPr>
          <w:b/>
        </w:rPr>
        <w:t>Temporary Deductions</w:t>
      </w:r>
      <w:r>
        <w:rPr>
          <w:b/>
        </w:rPr>
        <w:t xml:space="preserve"> and</w:t>
      </w:r>
      <w:r w:rsidR="00A86EBF">
        <w:rPr>
          <w:b/>
        </w:rPr>
        <w:t xml:space="preserve"> </w:t>
      </w:r>
      <w:r w:rsidR="00123BC3">
        <w:rPr>
          <w:b/>
        </w:rPr>
        <w:t xml:space="preserve">KPI 1.1 and/or 1.2 </w:t>
      </w:r>
      <w:r w:rsidR="00B61512">
        <w:rPr>
          <w:b/>
        </w:rPr>
        <w:t>Recovery</w:t>
      </w:r>
      <w:r w:rsidR="00123BC3">
        <w:rPr>
          <w:b/>
        </w:rPr>
        <w:t xml:space="preserve"> Plan</w:t>
      </w:r>
      <w:r>
        <w:rPr>
          <w:b/>
        </w:rPr>
        <w:t>s</w:t>
      </w:r>
    </w:p>
    <w:p w:rsidR="00B82405" w:rsidRDefault="00E50273" w:rsidP="00E50273">
      <w:pPr>
        <w:pStyle w:val="MRSchedPara2"/>
        <w:spacing w:line="240" w:lineRule="auto"/>
      </w:pPr>
      <w:bookmarkStart w:id="68" w:name="_Ref507492715"/>
      <w:bookmarkStart w:id="69" w:name="_Ref505779576"/>
      <w:r>
        <w:t xml:space="preserve">In the event the Authority </w:t>
      </w:r>
      <w:r w:rsidR="00B82405">
        <w:t>has the right to apply</w:t>
      </w:r>
      <w:r>
        <w:t xml:space="preserve"> a Temporary Deduction in respect of KPI 1</w:t>
      </w:r>
      <w:r w:rsidR="00B60BD0">
        <w:t xml:space="preserve">.1 </w:t>
      </w:r>
      <w:r w:rsidR="00B82405">
        <w:t>and/</w:t>
      </w:r>
      <w:r w:rsidR="00B60BD0">
        <w:t>or 1.2</w:t>
      </w:r>
      <w:r>
        <w:t xml:space="preserve"> </w:t>
      </w:r>
      <w:r w:rsidR="00C90B4A">
        <w:t>(</w:t>
      </w:r>
      <w:r>
        <w:t>Right First Time and On Time</w:t>
      </w:r>
      <w:r w:rsidR="00C90B4A">
        <w:t>)</w:t>
      </w:r>
      <w:r w:rsidR="003F70FF">
        <w:t xml:space="preserve"> as contemplated in paragraph </w:t>
      </w:r>
      <w:r w:rsidR="003F70FF">
        <w:fldChar w:fldCharType="begin"/>
      </w:r>
      <w:r w:rsidR="003F70FF">
        <w:instrText xml:space="preserve"> REF _Ref506383162 \r \h </w:instrText>
      </w:r>
      <w:r w:rsidR="003F70FF">
        <w:fldChar w:fldCharType="separate"/>
      </w:r>
      <w:r w:rsidR="0048426B">
        <w:t>9.2.2</w:t>
      </w:r>
      <w:r w:rsidR="003F70FF">
        <w:fldChar w:fldCharType="end"/>
      </w:r>
      <w:r w:rsidR="003F70FF">
        <w:t>,</w:t>
      </w:r>
      <w:r w:rsidR="00B82405">
        <w:t xml:space="preserve"> the Authority shall, in the Contract Month in which the right to</w:t>
      </w:r>
      <w:r w:rsidR="003B5505">
        <w:t xml:space="preserve"> apply</w:t>
      </w:r>
      <w:r w:rsidR="00B82405">
        <w:t xml:space="preserve"> the Temporary Deduction is identified</w:t>
      </w:r>
      <w:r>
        <w:t>,</w:t>
      </w:r>
      <w:r w:rsidR="00B82405">
        <w:t xml:space="preserve"> deduct from the Monthly Payment </w:t>
      </w:r>
      <w:r w:rsidR="003F70FF">
        <w:t xml:space="preserve">for such Contract Month (or any subsequent Contract Month) </w:t>
      </w:r>
      <w:r w:rsidR="00B82405">
        <w:t>the amount of the Temporary Deduction</w:t>
      </w:r>
      <w:r w:rsidR="003B5505">
        <w:t>.</w:t>
      </w:r>
      <w:bookmarkEnd w:id="68"/>
    </w:p>
    <w:p w:rsidR="00B0539D" w:rsidRDefault="00B0539D" w:rsidP="00E50273">
      <w:pPr>
        <w:pStyle w:val="MRSchedPara2"/>
        <w:spacing w:line="240" w:lineRule="auto"/>
      </w:pPr>
      <w:bookmarkStart w:id="70" w:name="_Ref506369894"/>
      <w:bookmarkStart w:id="71" w:name="_Ref507487146"/>
      <w:bookmarkEnd w:id="69"/>
      <w:r>
        <w:t xml:space="preserve">The Authority shall consider any </w:t>
      </w:r>
      <w:r w:rsidR="00123BC3">
        <w:t xml:space="preserve">KPI 1.1 and/or 1.2 </w:t>
      </w:r>
      <w:r w:rsidR="00B61512">
        <w:t>Recovery</w:t>
      </w:r>
      <w:r w:rsidR="00123BC3">
        <w:t xml:space="preserve"> Plan</w:t>
      </w:r>
      <w:r>
        <w:t>s proposed by the Contractor</w:t>
      </w:r>
      <w:r w:rsidR="00233A1E">
        <w:t xml:space="preserve"> in accordance with paragraph </w:t>
      </w:r>
      <w:r w:rsidR="00233A1E">
        <w:fldChar w:fldCharType="begin"/>
      </w:r>
      <w:r w:rsidR="00233A1E">
        <w:instrText xml:space="preserve"> REF _Ref507487000 \r \h </w:instrText>
      </w:r>
      <w:r w:rsidR="00233A1E">
        <w:fldChar w:fldCharType="separate"/>
      </w:r>
      <w:r w:rsidR="0048426B">
        <w:t>6.1</w:t>
      </w:r>
      <w:r w:rsidR="00233A1E">
        <w:fldChar w:fldCharType="end"/>
      </w:r>
      <w:r w:rsidR="002B3C6B">
        <w:t xml:space="preserve"> </w:t>
      </w:r>
      <w:r>
        <w:t>and</w:t>
      </w:r>
      <w:r w:rsidR="000454F4">
        <w:t>,</w:t>
      </w:r>
      <w:r>
        <w:t xml:space="preserve"> within ten (10) Working Days of receipt of such </w:t>
      </w:r>
      <w:r w:rsidR="00233A1E">
        <w:t xml:space="preserve">KPI </w:t>
      </w:r>
      <w:r w:rsidR="00C14A39">
        <w:t xml:space="preserve">1.1 and/or 1.2 </w:t>
      </w:r>
      <w:r w:rsidR="00B61512">
        <w:t>Recovery</w:t>
      </w:r>
      <w:r>
        <w:t xml:space="preserve"> Plan, notify the Contractor, in writing, whether</w:t>
      </w:r>
      <w:bookmarkEnd w:id="70"/>
      <w:r w:rsidR="000454F4">
        <w:t>:</w:t>
      </w:r>
      <w:bookmarkEnd w:id="71"/>
    </w:p>
    <w:p w:rsidR="00E50273" w:rsidRDefault="00E50273" w:rsidP="00B0539D">
      <w:pPr>
        <w:pStyle w:val="MRSchedPara3"/>
        <w:spacing w:line="240" w:lineRule="auto"/>
      </w:pPr>
      <w:bookmarkStart w:id="72" w:name="_Ref506369891"/>
      <w:r>
        <w:t xml:space="preserve">the Authority approves </w:t>
      </w:r>
      <w:r w:rsidR="00B0539D">
        <w:t xml:space="preserve">such </w:t>
      </w:r>
      <w:r w:rsidR="00123BC3">
        <w:t xml:space="preserve">KPI 1.1 and/or 1.2 </w:t>
      </w:r>
      <w:r w:rsidR="00B61512">
        <w:t>Recovery</w:t>
      </w:r>
      <w:r w:rsidR="00123BC3">
        <w:t xml:space="preserve"> Plan</w:t>
      </w:r>
      <w:r w:rsidR="00B0539D">
        <w:t>, and following such notification</w:t>
      </w:r>
      <w:r w:rsidR="000454F4">
        <w:t xml:space="preserve"> of approval</w:t>
      </w:r>
      <w:r w:rsidR="00B0539D">
        <w:t>,</w:t>
      </w:r>
      <w:r>
        <w:t xml:space="preserve"> the Contractor shall </w:t>
      </w:r>
      <w:r w:rsidR="00EC07BD">
        <w:t xml:space="preserve">expeditiously </w:t>
      </w:r>
      <w:r>
        <w:t xml:space="preserve">carry out and complete such actions contained within the </w:t>
      </w:r>
      <w:r w:rsidR="00123BC3">
        <w:t xml:space="preserve">KPI 1.1 and/or 1.2 </w:t>
      </w:r>
      <w:r w:rsidR="00B61512">
        <w:t>Recovery</w:t>
      </w:r>
      <w:r w:rsidR="00123BC3">
        <w:t xml:space="preserve"> Plan</w:t>
      </w:r>
      <w:r>
        <w:t xml:space="preserve"> to remedy such </w:t>
      </w:r>
      <w:r w:rsidR="00B0539D">
        <w:t>Contractor Deliverables</w:t>
      </w:r>
      <w:r>
        <w:t>, and:</w:t>
      </w:r>
      <w:bookmarkEnd w:id="72"/>
      <w:r>
        <w:t xml:space="preserve"> </w:t>
      </w:r>
    </w:p>
    <w:p w:rsidR="00E50273" w:rsidRDefault="00E50273" w:rsidP="00BC1ABD">
      <w:pPr>
        <w:pStyle w:val="MRSchedPara4"/>
        <w:numPr>
          <w:ilvl w:val="3"/>
          <w:numId w:val="3"/>
        </w:numPr>
        <w:tabs>
          <w:tab w:val="clear" w:pos="2329"/>
        </w:tabs>
        <w:spacing w:line="240" w:lineRule="auto"/>
        <w:ind w:left="2506"/>
      </w:pPr>
      <w:r>
        <w:t xml:space="preserve">if the Contractor </w:t>
      </w:r>
      <w:r w:rsidR="00B0539D">
        <w:t>fully</w:t>
      </w:r>
      <w:r>
        <w:t xml:space="preserve"> carries out and completes</w:t>
      </w:r>
      <w:r w:rsidR="00B0539D">
        <w:t xml:space="preserve"> all the</w:t>
      </w:r>
      <w:r>
        <w:t xml:space="preserve"> actions contained within the </w:t>
      </w:r>
      <w:r w:rsidR="00123BC3">
        <w:t xml:space="preserve">KPI 1.1 and/or 1.2 </w:t>
      </w:r>
      <w:r w:rsidR="00B61512">
        <w:t>Recovery</w:t>
      </w:r>
      <w:r w:rsidR="00123BC3">
        <w:t xml:space="preserve"> Plan</w:t>
      </w:r>
      <w:r>
        <w:t xml:space="preserve"> </w:t>
      </w:r>
      <w:r w:rsidR="00B0539D">
        <w:t xml:space="preserve">within the agreed timescales </w:t>
      </w:r>
      <w:r>
        <w:t xml:space="preserve">to the Authority’s satisfaction, such Temporary Deduction shall be </w:t>
      </w:r>
      <w:r w:rsidR="00B0539D">
        <w:t xml:space="preserve">paid to the Contractor </w:t>
      </w:r>
      <w:r>
        <w:t>in the Monthly Payment</w:t>
      </w:r>
      <w:r w:rsidR="00B0539D">
        <w:t xml:space="preserve"> following the Contract Month in which such remedial action is completed</w:t>
      </w:r>
      <w:r>
        <w:t xml:space="preserve">; or </w:t>
      </w:r>
    </w:p>
    <w:p w:rsidR="00E50273" w:rsidRDefault="00EC07BD" w:rsidP="00BC1ABD">
      <w:pPr>
        <w:pStyle w:val="MRSchedPara4"/>
        <w:numPr>
          <w:ilvl w:val="3"/>
          <w:numId w:val="3"/>
        </w:numPr>
        <w:tabs>
          <w:tab w:val="clear" w:pos="2329"/>
        </w:tabs>
        <w:spacing w:line="240" w:lineRule="auto"/>
        <w:ind w:left="2506"/>
      </w:pPr>
      <w:bookmarkStart w:id="73" w:name="_Ref506383577"/>
      <w:r>
        <w:t>if the C</w:t>
      </w:r>
      <w:r w:rsidR="00E50273">
        <w:t xml:space="preserve">ontractor fails to </w:t>
      </w:r>
      <w:r w:rsidR="00B0539D">
        <w:t xml:space="preserve">fully </w:t>
      </w:r>
      <w:r w:rsidR="00E50273">
        <w:t>carry out and complete</w:t>
      </w:r>
      <w:r w:rsidR="00B0539D">
        <w:t xml:space="preserve"> all the </w:t>
      </w:r>
      <w:r w:rsidR="00E50273">
        <w:t xml:space="preserve">actions contained within the </w:t>
      </w:r>
      <w:r w:rsidR="00123BC3">
        <w:t xml:space="preserve">KPI 1.1 and/or 1.2 </w:t>
      </w:r>
      <w:r w:rsidR="00B61512">
        <w:t>Recovery</w:t>
      </w:r>
      <w:r w:rsidR="00123BC3">
        <w:t xml:space="preserve"> Plan</w:t>
      </w:r>
      <w:r w:rsidR="00B0539D">
        <w:t xml:space="preserve"> within the agreed timescales </w:t>
      </w:r>
      <w:r>
        <w:t xml:space="preserve">or </w:t>
      </w:r>
      <w:r w:rsidR="00B0539D">
        <w:t>to the Authority’s satisfaction</w:t>
      </w:r>
      <w:r w:rsidR="00E50273">
        <w:t xml:space="preserve">, such Temporary Deduction shall be a Permanent Deduction and the </w:t>
      </w:r>
      <w:r w:rsidR="002D0788">
        <w:t>Authority shall permanently retain all of such Permanent Deduction</w:t>
      </w:r>
      <w:r w:rsidR="008614BB">
        <w:t xml:space="preserve">; </w:t>
      </w:r>
      <w:r w:rsidR="000454F4">
        <w:t>or</w:t>
      </w:r>
      <w:bookmarkEnd w:id="73"/>
      <w:r w:rsidR="008614BB">
        <w:t xml:space="preserve"> </w:t>
      </w:r>
    </w:p>
    <w:p w:rsidR="00E50273" w:rsidRDefault="00283EB9" w:rsidP="008614BB">
      <w:pPr>
        <w:pStyle w:val="MRSchedPara3"/>
        <w:spacing w:line="240" w:lineRule="auto"/>
      </w:pPr>
      <w:bookmarkStart w:id="74" w:name="_Ref505850848"/>
      <w:r>
        <w:t xml:space="preserve">if no KPI 1.1 and/or KPI 1.2 Recovery Plan is submitted by the Contractor in accordance with paragraph </w:t>
      </w:r>
      <w:r>
        <w:fldChar w:fldCharType="begin"/>
      </w:r>
      <w:r>
        <w:instrText xml:space="preserve"> REF _Ref507492715 \r \h </w:instrText>
      </w:r>
      <w:r>
        <w:fldChar w:fldCharType="separate"/>
      </w:r>
      <w:r w:rsidR="0048426B">
        <w:t>9.3</w:t>
      </w:r>
      <w:r>
        <w:fldChar w:fldCharType="end"/>
      </w:r>
      <w:r>
        <w:t xml:space="preserve">, or where </w:t>
      </w:r>
      <w:r w:rsidR="00E50273">
        <w:t xml:space="preserve">the Authority </w:t>
      </w:r>
      <w:r w:rsidR="000454F4">
        <w:t>rejects</w:t>
      </w:r>
      <w:r w:rsidR="00E50273">
        <w:t xml:space="preserve"> the </w:t>
      </w:r>
      <w:r w:rsidR="00123BC3">
        <w:t xml:space="preserve">KPI 1.1 and/or 1.2 </w:t>
      </w:r>
      <w:r w:rsidR="00B61512">
        <w:t>Recovery</w:t>
      </w:r>
      <w:r w:rsidR="00123BC3">
        <w:t xml:space="preserve"> Plan</w:t>
      </w:r>
      <w:r w:rsidR="008614BB">
        <w:t xml:space="preserve">, and following such </w:t>
      </w:r>
      <w:r>
        <w:t xml:space="preserve">failure to submit or </w:t>
      </w:r>
      <w:r w:rsidR="008614BB">
        <w:t>notification</w:t>
      </w:r>
      <w:r w:rsidR="000454F4">
        <w:t xml:space="preserve"> of rejection</w:t>
      </w:r>
      <w:r>
        <w:t xml:space="preserve"> (as the case may be)</w:t>
      </w:r>
      <w:r w:rsidR="008614BB">
        <w:t>,</w:t>
      </w:r>
      <w:r w:rsidR="00E50273">
        <w:t xml:space="preserve"> the Temporary Deduction shall be a Permanent Deduction and </w:t>
      </w:r>
      <w:r w:rsidR="002D0788">
        <w:t>the Authority shall permanently retain all of such Permanent Deduction</w:t>
      </w:r>
      <w:r w:rsidR="00E50273">
        <w:t>.</w:t>
      </w:r>
      <w:bookmarkEnd w:id="74"/>
      <w:r w:rsidR="00E50273">
        <w:t xml:space="preserve"> </w:t>
      </w:r>
    </w:p>
    <w:p w:rsidR="00500D1B" w:rsidRPr="00500D1B" w:rsidRDefault="00A02685" w:rsidP="00500D1B">
      <w:pPr>
        <w:pStyle w:val="MRSchedPara2"/>
        <w:numPr>
          <w:ilvl w:val="0"/>
          <w:numId w:val="0"/>
        </w:numPr>
        <w:spacing w:line="240" w:lineRule="auto"/>
        <w:ind w:left="720"/>
        <w:rPr>
          <w:b/>
        </w:rPr>
      </w:pPr>
      <w:r>
        <w:rPr>
          <w:b/>
        </w:rPr>
        <w:lastRenderedPageBreak/>
        <w:t xml:space="preserve">Applying </w:t>
      </w:r>
      <w:r w:rsidR="00500D1B">
        <w:rPr>
          <w:b/>
        </w:rPr>
        <w:t>Permanent Deductions</w:t>
      </w:r>
    </w:p>
    <w:p w:rsidR="008614BB" w:rsidRDefault="00500D1B" w:rsidP="00500D1B">
      <w:pPr>
        <w:pStyle w:val="MRSchedPara2"/>
        <w:spacing w:line="240" w:lineRule="auto"/>
      </w:pPr>
      <w:bookmarkStart w:id="75" w:name="_Ref506393404"/>
      <w:bookmarkStart w:id="76" w:name="_Ref505779559"/>
      <w:r>
        <w:t xml:space="preserve">In the event the Authority </w:t>
      </w:r>
      <w:r w:rsidR="008614BB">
        <w:t>has the right to apply</w:t>
      </w:r>
      <w:r>
        <w:t xml:space="preserve"> a Permanent Deduction in respect of KPI 1</w:t>
      </w:r>
      <w:r w:rsidR="008614BB">
        <w:t xml:space="preserve">.1 and/or KPI </w:t>
      </w:r>
      <w:r w:rsidR="00C90B4A">
        <w:t>1.2</w:t>
      </w:r>
      <w:r>
        <w:t xml:space="preserve"> </w:t>
      </w:r>
      <w:r w:rsidR="00C90B4A">
        <w:t>(</w:t>
      </w:r>
      <w:r>
        <w:t>Right First Time and On Time</w:t>
      </w:r>
      <w:r w:rsidR="00C90B4A">
        <w:t>)</w:t>
      </w:r>
      <w:r w:rsidR="003F70FF">
        <w:t xml:space="preserve"> as contemplated in paragraph </w:t>
      </w:r>
      <w:r w:rsidR="003F70FF">
        <w:fldChar w:fldCharType="begin"/>
      </w:r>
      <w:r w:rsidR="003F70FF">
        <w:instrText xml:space="preserve"> REF _Ref506383266 \r \h </w:instrText>
      </w:r>
      <w:r w:rsidR="003F70FF">
        <w:fldChar w:fldCharType="separate"/>
      </w:r>
      <w:r w:rsidR="0048426B">
        <w:t>9.2.3</w:t>
      </w:r>
      <w:r w:rsidR="003F70FF">
        <w:fldChar w:fldCharType="end"/>
      </w:r>
      <w:r w:rsidR="00BE278A">
        <w:t>,</w:t>
      </w:r>
      <w:r>
        <w:t xml:space="preserve"> </w:t>
      </w:r>
      <w:r w:rsidR="008614BB">
        <w:t xml:space="preserve">the </w:t>
      </w:r>
      <w:r w:rsidR="008614BB" w:rsidRPr="000A53FB">
        <w:t>Authority may,</w:t>
      </w:r>
      <w:r w:rsidR="0016226A" w:rsidRPr="000A53FB">
        <w:t xml:space="preserve"> </w:t>
      </w:r>
      <w:r w:rsidR="004F637C" w:rsidRPr="000A53FB">
        <w:t>at its sole discretion</w:t>
      </w:r>
      <w:r w:rsidR="008614BB">
        <w:t>:</w:t>
      </w:r>
      <w:bookmarkEnd w:id="75"/>
    </w:p>
    <w:p w:rsidR="008614BB" w:rsidRDefault="004F637C" w:rsidP="008614BB">
      <w:pPr>
        <w:pStyle w:val="MRSchedPara3"/>
        <w:spacing w:line="240" w:lineRule="auto"/>
      </w:pPr>
      <w:bookmarkStart w:id="77" w:name="_Ref506369939"/>
      <w:r>
        <w:t xml:space="preserve">permanently </w:t>
      </w:r>
      <w:r w:rsidR="008614BB">
        <w:t>retain</w:t>
      </w:r>
      <w:r>
        <w:t xml:space="preserve"> </w:t>
      </w:r>
      <w:r w:rsidR="00EC07BD">
        <w:t xml:space="preserve">all of </w:t>
      </w:r>
      <w:r>
        <w:t xml:space="preserve">such </w:t>
      </w:r>
      <w:r w:rsidR="008614BB">
        <w:t>Permanent Deduction;</w:t>
      </w:r>
      <w:bookmarkEnd w:id="77"/>
      <w:r>
        <w:t xml:space="preserve"> </w:t>
      </w:r>
      <w:r w:rsidR="00EC07BD">
        <w:t>or</w:t>
      </w:r>
    </w:p>
    <w:p w:rsidR="00500D1B" w:rsidRDefault="008614BB" w:rsidP="008614BB">
      <w:pPr>
        <w:pStyle w:val="MRSchedPara3"/>
        <w:spacing w:line="240" w:lineRule="auto"/>
      </w:pPr>
      <w:r>
        <w:t xml:space="preserve">increase </w:t>
      </w:r>
      <w:r w:rsidR="00141544">
        <w:t xml:space="preserve">the </w:t>
      </w:r>
      <w:r w:rsidR="00B60BD0">
        <w:t>Maximum Additional Deliverables Sum</w:t>
      </w:r>
      <w:r w:rsidR="000B56AD">
        <w:t xml:space="preserve"> by </w:t>
      </w:r>
      <w:r w:rsidR="00265D6E">
        <w:t>the</w:t>
      </w:r>
      <w:r w:rsidR="000B56AD">
        <w:t xml:space="preserve"> amount of such </w:t>
      </w:r>
      <w:r>
        <w:t>Permanent Deduction</w:t>
      </w:r>
      <w:bookmarkEnd w:id="76"/>
      <w:r w:rsidR="000B56AD">
        <w:t>; or</w:t>
      </w:r>
    </w:p>
    <w:p w:rsidR="000B56AD" w:rsidRDefault="000B56AD" w:rsidP="008614BB">
      <w:pPr>
        <w:pStyle w:val="MRSchedPara3"/>
        <w:spacing w:line="240" w:lineRule="auto"/>
      </w:pPr>
      <w:r>
        <w:t xml:space="preserve">increase the Maximum Additional Deliverables Sum by any proportion of such Permanent Deduction and permanently retain the remaining proportion of </w:t>
      </w:r>
      <w:r w:rsidR="000454F4">
        <w:t>such</w:t>
      </w:r>
      <w:r>
        <w:t xml:space="preserve"> Permanent Deduction, </w:t>
      </w:r>
    </w:p>
    <w:p w:rsidR="000B56AD" w:rsidRDefault="000B56AD" w:rsidP="000B56AD">
      <w:pPr>
        <w:spacing w:line="240" w:lineRule="auto"/>
        <w:ind w:left="720"/>
      </w:pPr>
      <w:r>
        <w:t>and the Authority shall notify the Contractor, in writing, of such election</w:t>
      </w:r>
      <w:r w:rsidR="000A53FB">
        <w:t xml:space="preserve"> and</w:t>
      </w:r>
      <w:r w:rsidR="000D4166">
        <w:t>,</w:t>
      </w:r>
      <w:r w:rsidR="000A53FB">
        <w:t xml:space="preserve"> where appropriate</w:t>
      </w:r>
      <w:r w:rsidR="00251001">
        <w:t>,</w:t>
      </w:r>
      <w:r>
        <w:t xml:space="preserve"> </w:t>
      </w:r>
      <w:r w:rsidR="000A53FB">
        <w:t>the</w:t>
      </w:r>
      <w:r>
        <w:t xml:space="preserve"> </w:t>
      </w:r>
      <w:r w:rsidR="00251001">
        <w:t xml:space="preserve">relevant </w:t>
      </w:r>
      <w:r w:rsidR="00C44520">
        <w:t>Deduction shall be made and retained</w:t>
      </w:r>
      <w:r w:rsidR="00251001">
        <w:t xml:space="preserve"> and/or the </w:t>
      </w:r>
      <w:r>
        <w:t xml:space="preserve">Maximum Additional Deliverables Sum </w:t>
      </w:r>
      <w:r w:rsidR="000A53FB">
        <w:t>shall be increased by the relevant amount</w:t>
      </w:r>
      <w:r w:rsidR="00251001">
        <w:t xml:space="preserve"> in the Contract Month in which the relevant Applicable Deduction is identified.</w:t>
      </w:r>
      <w:r>
        <w:t xml:space="preserve"> </w:t>
      </w:r>
    </w:p>
    <w:p w:rsidR="008B1D65" w:rsidRPr="00500D1B" w:rsidRDefault="00500D1B" w:rsidP="00500D1B">
      <w:pPr>
        <w:pStyle w:val="MRSchedPara1"/>
        <w:spacing w:line="240" w:lineRule="auto"/>
      </w:pPr>
      <w:bookmarkStart w:id="78" w:name="_Ref505780063"/>
      <w:bookmarkStart w:id="79" w:name="_Ref506298125"/>
      <w:r>
        <w:t xml:space="preserve">Deductions for </w:t>
      </w:r>
      <w:r w:rsidR="008B1D65" w:rsidRPr="00500D1B">
        <w:t>KPI</w:t>
      </w:r>
      <w:r w:rsidR="005B7DC1">
        <w:t>s</w:t>
      </w:r>
      <w:r w:rsidR="008B1D65" w:rsidRPr="00500D1B">
        <w:t xml:space="preserve"> 2</w:t>
      </w:r>
      <w:r w:rsidR="005B7DC1">
        <w:t xml:space="preserve">.1 to </w:t>
      </w:r>
      <w:r w:rsidR="007835AF">
        <w:t>2.4</w:t>
      </w:r>
      <w:r w:rsidR="005B7DC1">
        <w:t xml:space="preserve"> (</w:t>
      </w:r>
      <w:r w:rsidR="008B1D65" w:rsidRPr="00500D1B">
        <w:t>Behaviours</w:t>
      </w:r>
      <w:bookmarkEnd w:id="78"/>
      <w:r w:rsidR="005B7DC1">
        <w:t>)</w:t>
      </w:r>
      <w:bookmarkEnd w:id="79"/>
    </w:p>
    <w:p w:rsidR="00253EC6" w:rsidRDefault="00253EC6" w:rsidP="00253EC6">
      <w:pPr>
        <w:pStyle w:val="MRSchedPara2"/>
        <w:spacing w:line="240" w:lineRule="auto"/>
      </w:pPr>
      <w:r w:rsidRPr="008A2A23">
        <w:t>The Authority shall be entitled to make</w:t>
      </w:r>
      <w:r>
        <w:t xml:space="preserve"> Deductions in accordance with </w:t>
      </w:r>
      <w:r w:rsidRPr="005D32F4">
        <w:t xml:space="preserve">paragraph </w:t>
      </w:r>
      <w:r w:rsidR="002B3C6B">
        <w:fldChar w:fldCharType="begin"/>
      </w:r>
      <w:r w:rsidR="002B3C6B">
        <w:instrText xml:space="preserve"> REF _Ref507491639 \r \h </w:instrText>
      </w:r>
      <w:r w:rsidR="002B3C6B">
        <w:fldChar w:fldCharType="separate"/>
      </w:r>
      <w:r w:rsidR="0048426B">
        <w:t>7</w:t>
      </w:r>
      <w:r w:rsidR="002B3C6B">
        <w:fldChar w:fldCharType="end"/>
      </w:r>
      <w:r w:rsidRPr="005D32F4">
        <w:t xml:space="preserve"> (</w:t>
      </w:r>
      <w:r w:rsidRPr="00253EC6">
        <w:rPr>
          <w:i/>
        </w:rPr>
        <w:t>Assessment of KPIs</w:t>
      </w:r>
      <w:r w:rsidR="000B56AD">
        <w:t xml:space="preserve">), </w:t>
      </w:r>
      <w:r w:rsidRPr="005D32F4">
        <w:t xml:space="preserve">paragraph </w:t>
      </w:r>
      <w:r w:rsidRPr="005D32F4">
        <w:fldChar w:fldCharType="begin"/>
      </w:r>
      <w:r w:rsidRPr="005D32F4">
        <w:instrText xml:space="preserve"> REF _Ref485809026 \r \h  \* MERGEFORMAT </w:instrText>
      </w:r>
      <w:r w:rsidRPr="005D32F4">
        <w:fldChar w:fldCharType="separate"/>
      </w:r>
      <w:r w:rsidR="0048426B">
        <w:t>8</w:t>
      </w:r>
      <w:r w:rsidRPr="005D32F4">
        <w:fldChar w:fldCharType="end"/>
      </w:r>
      <w:r w:rsidRPr="005D32F4">
        <w:t xml:space="preserve"> (</w:t>
      </w:r>
      <w:r w:rsidRPr="00253EC6">
        <w:rPr>
          <w:i/>
        </w:rPr>
        <w:t xml:space="preserve">Impact of KPI </w:t>
      </w:r>
      <w:r w:rsidR="0015668B">
        <w:rPr>
          <w:i/>
        </w:rPr>
        <w:t>Performance</w:t>
      </w:r>
      <w:r w:rsidRPr="005D32F4">
        <w:t>)</w:t>
      </w:r>
      <w:r w:rsidRPr="008A2A23">
        <w:t xml:space="preserve"> </w:t>
      </w:r>
      <w:r w:rsidR="000B56AD">
        <w:t xml:space="preserve">and </w:t>
      </w:r>
      <w:r w:rsidR="000B56AD" w:rsidRPr="005D32F4">
        <w:t xml:space="preserve">this paragraph </w:t>
      </w:r>
      <w:r w:rsidR="000B56AD">
        <w:fldChar w:fldCharType="begin"/>
      </w:r>
      <w:r w:rsidR="000B56AD">
        <w:instrText xml:space="preserve"> REF _Ref505780063 \r \h </w:instrText>
      </w:r>
      <w:r w:rsidR="000B56AD">
        <w:fldChar w:fldCharType="separate"/>
      </w:r>
      <w:r w:rsidR="0048426B">
        <w:t>10</w:t>
      </w:r>
      <w:r w:rsidR="000B56AD">
        <w:fldChar w:fldCharType="end"/>
      </w:r>
      <w:r w:rsidR="000B56AD" w:rsidRPr="005D32F4">
        <w:t xml:space="preserve"> (</w:t>
      </w:r>
      <w:r w:rsidR="000B56AD" w:rsidRPr="00253EC6">
        <w:rPr>
          <w:i/>
        </w:rPr>
        <w:t>Deductions for KPI</w:t>
      </w:r>
      <w:r w:rsidR="000B56AD">
        <w:rPr>
          <w:i/>
        </w:rPr>
        <w:t>s</w:t>
      </w:r>
      <w:r w:rsidR="000B56AD" w:rsidRPr="00253EC6">
        <w:rPr>
          <w:i/>
        </w:rPr>
        <w:t xml:space="preserve"> </w:t>
      </w:r>
      <w:r w:rsidR="000B56AD">
        <w:rPr>
          <w:i/>
        </w:rPr>
        <w:t xml:space="preserve">2.1 to </w:t>
      </w:r>
      <w:r w:rsidR="007835AF">
        <w:rPr>
          <w:i/>
        </w:rPr>
        <w:t>2.4</w:t>
      </w:r>
      <w:r w:rsidR="000B56AD" w:rsidRPr="00253EC6">
        <w:rPr>
          <w:i/>
        </w:rPr>
        <w:t xml:space="preserve"> </w:t>
      </w:r>
      <w:r w:rsidR="000B56AD">
        <w:rPr>
          <w:i/>
        </w:rPr>
        <w:t>(Behaviours)</w:t>
      </w:r>
      <w:r w:rsidR="00602EEC">
        <w:t xml:space="preserve">) </w:t>
      </w:r>
      <w:r w:rsidRPr="008A2A23">
        <w:t>on and from the Effective Date.</w:t>
      </w:r>
    </w:p>
    <w:p w:rsidR="00253EC6" w:rsidRDefault="00253EC6" w:rsidP="00253EC6">
      <w:pPr>
        <w:pStyle w:val="MRSchedPara2"/>
        <w:spacing w:line="240" w:lineRule="auto"/>
      </w:pPr>
      <w:r>
        <w:t xml:space="preserve">The Authority shall be entitled to apply the relevant Applicable Deduction in respect of </w:t>
      </w:r>
      <w:r w:rsidR="005B7DC1">
        <w:t xml:space="preserve">any of </w:t>
      </w:r>
      <w:r>
        <w:t>KPI</w:t>
      </w:r>
      <w:r w:rsidR="005B7DC1">
        <w:t>s</w:t>
      </w:r>
      <w:r>
        <w:t xml:space="preserve"> 2</w:t>
      </w:r>
      <w:r w:rsidR="005B7DC1">
        <w:t xml:space="preserve">.1 to </w:t>
      </w:r>
      <w:r w:rsidR="007835AF">
        <w:t>2.4</w:t>
      </w:r>
      <w:r>
        <w:t xml:space="preserve"> </w:t>
      </w:r>
      <w:r w:rsidR="005B7DC1">
        <w:t>(</w:t>
      </w:r>
      <w:r>
        <w:t>Behaviours</w:t>
      </w:r>
      <w:r w:rsidR="005B7DC1">
        <w:t>)</w:t>
      </w:r>
      <w:r>
        <w:t xml:space="preserve">, </w:t>
      </w:r>
      <w:r w:rsidR="000B56AD">
        <w:t>where</w:t>
      </w:r>
      <w:r>
        <w:t xml:space="preserve"> the Contractor has </w:t>
      </w:r>
      <w:r w:rsidR="000B56AD">
        <w:t>registered a Fail in respect of</w:t>
      </w:r>
      <w:r>
        <w:t xml:space="preserve"> any </w:t>
      </w:r>
      <w:r w:rsidR="00DC46B6">
        <w:t>Monitoring Period</w:t>
      </w:r>
      <w:r>
        <w:t xml:space="preserve">, and in the event that: </w:t>
      </w:r>
    </w:p>
    <w:p w:rsidR="00253EC6" w:rsidRDefault="000454F4" w:rsidP="00253EC6">
      <w:pPr>
        <w:pStyle w:val="MRSchedPara3"/>
        <w:spacing w:line="240" w:lineRule="auto"/>
      </w:pPr>
      <w:bookmarkStart w:id="80" w:name="_Ref506384406"/>
      <w:r>
        <w:t>s</w:t>
      </w:r>
      <w:r w:rsidR="000B56AD">
        <w:t>uch</w:t>
      </w:r>
      <w:r>
        <w:t xml:space="preserve"> registration of a </w:t>
      </w:r>
      <w:r w:rsidR="000B56AD">
        <w:t>Fail of the</w:t>
      </w:r>
      <w:r>
        <w:t xml:space="preserve"> relevant</w:t>
      </w:r>
      <w:r w:rsidR="000B56AD">
        <w:t xml:space="preserve"> KPI (being KPI 2.1, KPI 2.2, KPI 2.3, KPI 2.4 and/or KPI </w:t>
      </w:r>
      <w:r w:rsidR="007835AF">
        <w:t>2.4</w:t>
      </w:r>
      <w:r w:rsidR="00A02685">
        <w:t xml:space="preserve"> (as the case may be)</w:t>
      </w:r>
      <w:r w:rsidR="000B56AD">
        <w:t>)</w:t>
      </w:r>
      <w:r w:rsidR="00253EC6">
        <w:t xml:space="preserve"> is the first such </w:t>
      </w:r>
      <w:r>
        <w:t xml:space="preserve">registration of a </w:t>
      </w:r>
      <w:r w:rsidR="00253EC6">
        <w:t xml:space="preserve">Fail of </w:t>
      </w:r>
      <w:r w:rsidR="005B7DC1">
        <w:t>the</w:t>
      </w:r>
      <w:r w:rsidR="000B56AD">
        <w:t xml:space="preserve"> relevant</w:t>
      </w:r>
      <w:r w:rsidR="00253EC6">
        <w:t xml:space="preserve"> </w:t>
      </w:r>
      <w:r w:rsidR="00685436">
        <w:t>K</w:t>
      </w:r>
      <w:r w:rsidR="00253EC6">
        <w:t>PI, such Applicable Deduction shall be a Temporary Deduction and the provisions of paragraph</w:t>
      </w:r>
      <w:r w:rsidR="00C44520">
        <w:t>s</w:t>
      </w:r>
      <w:r w:rsidR="00253EC6">
        <w:t xml:space="preserve"> </w:t>
      </w:r>
      <w:r w:rsidR="00253EC6">
        <w:fldChar w:fldCharType="begin"/>
      </w:r>
      <w:r w:rsidR="00253EC6">
        <w:instrText xml:space="preserve"> REF _Ref505780621 \r \h </w:instrText>
      </w:r>
      <w:r w:rsidR="00253EC6">
        <w:fldChar w:fldCharType="separate"/>
      </w:r>
      <w:r w:rsidR="0048426B">
        <w:t>10.3</w:t>
      </w:r>
      <w:r w:rsidR="00253EC6">
        <w:fldChar w:fldCharType="end"/>
      </w:r>
      <w:r w:rsidR="00C44520">
        <w:t xml:space="preserve"> and </w:t>
      </w:r>
      <w:r w:rsidR="00C44520">
        <w:fldChar w:fldCharType="begin"/>
      </w:r>
      <w:r w:rsidR="00C44520">
        <w:instrText xml:space="preserve"> REF _Ref506468884 \r \h </w:instrText>
      </w:r>
      <w:r w:rsidR="00C44520">
        <w:fldChar w:fldCharType="separate"/>
      </w:r>
      <w:r w:rsidR="0048426B">
        <w:t>10.4</w:t>
      </w:r>
      <w:r w:rsidR="00C44520">
        <w:fldChar w:fldCharType="end"/>
      </w:r>
      <w:r w:rsidR="00253EC6">
        <w:t xml:space="preserve"> shall apply; or</w:t>
      </w:r>
      <w:bookmarkEnd w:id="80"/>
    </w:p>
    <w:p w:rsidR="00253EC6" w:rsidRDefault="00253EC6" w:rsidP="00253EC6">
      <w:pPr>
        <w:pStyle w:val="MRSchedPara3"/>
        <w:spacing w:line="240" w:lineRule="auto"/>
      </w:pPr>
      <w:bookmarkStart w:id="81" w:name="_Ref506384424"/>
      <w:bookmarkStart w:id="82" w:name="_Ref512163448"/>
      <w:r>
        <w:t>such</w:t>
      </w:r>
      <w:r w:rsidR="000454F4">
        <w:t xml:space="preserve"> registration of a</w:t>
      </w:r>
      <w:r>
        <w:t xml:space="preserve"> Fail of the</w:t>
      </w:r>
      <w:r w:rsidR="000454F4">
        <w:t xml:space="preserve"> relevant</w:t>
      </w:r>
      <w:r>
        <w:t xml:space="preserve"> </w:t>
      </w:r>
      <w:r w:rsidR="00685436">
        <w:t>K</w:t>
      </w:r>
      <w:r>
        <w:t>PI</w:t>
      </w:r>
      <w:r w:rsidR="000B56AD">
        <w:t xml:space="preserve"> (being KPI 2.1, KPI 2.2, KPI 2.3, KPI 2.4 and/or KPI </w:t>
      </w:r>
      <w:r w:rsidR="007835AF">
        <w:t>2.4</w:t>
      </w:r>
      <w:r w:rsidR="00A02685">
        <w:t xml:space="preserve"> (as the case may be)</w:t>
      </w:r>
      <w:r w:rsidR="000B56AD">
        <w:t>)</w:t>
      </w:r>
      <w:r>
        <w:t xml:space="preserve"> is not the first such</w:t>
      </w:r>
      <w:r w:rsidR="000454F4">
        <w:t xml:space="preserve"> registration of a </w:t>
      </w:r>
      <w:r>
        <w:t xml:space="preserve">Fail of the relevant </w:t>
      </w:r>
      <w:r w:rsidR="00685436">
        <w:t>K</w:t>
      </w:r>
      <w:r>
        <w:t>PI</w:t>
      </w:r>
      <w:r w:rsidR="00095A66">
        <w:t xml:space="preserve"> and such Fail is registered in any of the six (6) Contract Months following the Contract Month in which the first Fail was registered</w:t>
      </w:r>
      <w:r>
        <w:t>, such Applicable Deduction shall be a Permanent Deduction and the provisions of paragraph</w:t>
      </w:r>
      <w:r w:rsidR="00095A66">
        <w:t xml:space="preserve">s </w:t>
      </w:r>
      <w:r w:rsidR="00095A66">
        <w:fldChar w:fldCharType="begin"/>
      </w:r>
      <w:r w:rsidR="00095A66">
        <w:instrText xml:space="preserve"> REF _Ref512250672 \r \h </w:instrText>
      </w:r>
      <w:r w:rsidR="00095A66">
        <w:fldChar w:fldCharType="separate"/>
      </w:r>
      <w:r w:rsidR="0048426B">
        <w:t>10.2.3</w:t>
      </w:r>
      <w:r w:rsidR="00095A66">
        <w:fldChar w:fldCharType="end"/>
      </w:r>
      <w:r w:rsidR="00095A66">
        <w:t xml:space="preserve"> and</w:t>
      </w:r>
      <w:r w:rsidR="00E50273">
        <w:t xml:space="preserve"> </w:t>
      </w:r>
      <w:r w:rsidR="00E50273">
        <w:fldChar w:fldCharType="begin"/>
      </w:r>
      <w:r w:rsidR="00E50273">
        <w:instrText xml:space="preserve"> REF _Ref505781163 \r \h </w:instrText>
      </w:r>
      <w:r w:rsidR="00E50273">
        <w:fldChar w:fldCharType="separate"/>
      </w:r>
      <w:r w:rsidR="0048426B">
        <w:t>10.5</w:t>
      </w:r>
      <w:r w:rsidR="00E50273">
        <w:fldChar w:fldCharType="end"/>
      </w:r>
      <w:r>
        <w:t xml:space="preserve"> shall apply.</w:t>
      </w:r>
      <w:bookmarkEnd w:id="81"/>
      <w:r w:rsidR="00B93B11">
        <w:t>; and</w:t>
      </w:r>
      <w:bookmarkEnd w:id="82"/>
      <w:r w:rsidR="00B93B11">
        <w:t xml:space="preserve"> </w:t>
      </w:r>
    </w:p>
    <w:p w:rsidR="00B93B11" w:rsidRDefault="00B93B11" w:rsidP="00253EC6">
      <w:pPr>
        <w:pStyle w:val="MRSchedPara3"/>
        <w:spacing w:line="240" w:lineRule="auto"/>
      </w:pPr>
      <w:bookmarkStart w:id="83" w:name="_Ref512163773"/>
      <w:bookmarkStart w:id="84" w:name="_Ref512250672"/>
      <w:r>
        <w:t xml:space="preserve">when a Permanent Deduction has been applied in accordance with the provisions of paragraph </w:t>
      </w:r>
      <w:r>
        <w:fldChar w:fldCharType="begin"/>
      </w:r>
      <w:r>
        <w:instrText xml:space="preserve"> REF _Ref512163448 \r \h </w:instrText>
      </w:r>
      <w:r>
        <w:fldChar w:fldCharType="separate"/>
      </w:r>
      <w:r w:rsidR="0048426B">
        <w:t>10.2.2</w:t>
      </w:r>
      <w:r>
        <w:fldChar w:fldCharType="end"/>
      </w:r>
      <w:r w:rsidR="00095A66">
        <w:t>,</w:t>
      </w:r>
      <w:r>
        <w:t xml:space="preserve"> the next registration of a Fail for the relevant KPI shall be deemed to be a first such registration of a Fail for that KPI and the provisions of paragraphs </w:t>
      </w:r>
      <w:r>
        <w:fldChar w:fldCharType="begin"/>
      </w:r>
      <w:r>
        <w:instrText xml:space="preserve"> REF _Ref506384406 \r \h </w:instrText>
      </w:r>
      <w:r>
        <w:fldChar w:fldCharType="separate"/>
      </w:r>
      <w:r w:rsidR="0048426B">
        <w:t>10.2.1</w:t>
      </w:r>
      <w:r>
        <w:fldChar w:fldCharType="end"/>
      </w:r>
      <w:r>
        <w:t xml:space="preserve"> and </w:t>
      </w:r>
      <w:r>
        <w:fldChar w:fldCharType="begin"/>
      </w:r>
      <w:r>
        <w:instrText xml:space="preserve"> REF _Ref512163448 \r \h </w:instrText>
      </w:r>
      <w:r>
        <w:fldChar w:fldCharType="separate"/>
      </w:r>
      <w:r w:rsidR="0048426B">
        <w:t>10.2.2</w:t>
      </w:r>
      <w:r>
        <w:fldChar w:fldCharType="end"/>
      </w:r>
      <w:r>
        <w:t xml:space="preserve"> shall apply in respect of such Fail and, where applicable, this paragraph</w:t>
      </w:r>
      <w:bookmarkEnd w:id="83"/>
      <w:r>
        <w:t xml:space="preserve"> </w:t>
      </w:r>
      <w:r>
        <w:fldChar w:fldCharType="begin"/>
      </w:r>
      <w:r>
        <w:instrText xml:space="preserve"> REF _Ref512163773 \r \h </w:instrText>
      </w:r>
      <w:r>
        <w:fldChar w:fldCharType="separate"/>
      </w:r>
      <w:r w:rsidR="0048426B">
        <w:t>10.2.3</w:t>
      </w:r>
      <w:r>
        <w:fldChar w:fldCharType="end"/>
      </w:r>
      <w:r>
        <w:t xml:space="preserve"> shall also apply where such Fails result in the application of a Permanent Deduction, PROVIDED ALWAYS that each such registration of a Fail shall be aggregated for the purposes of paragraph </w:t>
      </w:r>
      <w:r>
        <w:fldChar w:fldCharType="begin"/>
      </w:r>
      <w:r>
        <w:instrText xml:space="preserve"> REF _Ref512164070 \r \h </w:instrText>
      </w:r>
      <w:r>
        <w:fldChar w:fldCharType="separate"/>
      </w:r>
      <w:r w:rsidR="0048426B">
        <w:t>12</w:t>
      </w:r>
      <w:r>
        <w:fldChar w:fldCharType="end"/>
      </w:r>
      <w:r>
        <w:t xml:space="preserve"> (</w:t>
      </w:r>
      <w:r w:rsidRPr="00B93B11">
        <w:rPr>
          <w:i/>
        </w:rPr>
        <w:t>Authority’s Additional remedies for KPI Failure</w:t>
      </w:r>
      <w:r>
        <w:t>).</w:t>
      </w:r>
      <w:bookmarkEnd w:id="84"/>
    </w:p>
    <w:p w:rsidR="00E50273" w:rsidRPr="00B250F1" w:rsidRDefault="00A02685" w:rsidP="00E50273">
      <w:pPr>
        <w:pStyle w:val="MRSchedPara2"/>
        <w:numPr>
          <w:ilvl w:val="0"/>
          <w:numId w:val="0"/>
        </w:numPr>
        <w:spacing w:line="240" w:lineRule="auto"/>
        <w:ind w:left="720"/>
        <w:rPr>
          <w:b/>
        </w:rPr>
      </w:pPr>
      <w:r>
        <w:rPr>
          <w:b/>
        </w:rPr>
        <w:t xml:space="preserve">Applying </w:t>
      </w:r>
      <w:r w:rsidR="00E50273">
        <w:rPr>
          <w:b/>
        </w:rPr>
        <w:t>Temporary Deductions</w:t>
      </w:r>
    </w:p>
    <w:p w:rsidR="00387066" w:rsidRDefault="00387066" w:rsidP="00387066">
      <w:pPr>
        <w:pStyle w:val="MRSchedPara2"/>
        <w:spacing w:line="240" w:lineRule="auto"/>
      </w:pPr>
      <w:bookmarkStart w:id="85" w:name="_Ref507492801"/>
      <w:bookmarkStart w:id="86" w:name="_Ref505780621"/>
      <w:r>
        <w:lastRenderedPageBreak/>
        <w:t xml:space="preserve">In the event the Authority has the right to apply a Temporary Deduction in respect of KPIs 2.1 to </w:t>
      </w:r>
      <w:r w:rsidR="007835AF">
        <w:t>2.4</w:t>
      </w:r>
      <w:r>
        <w:t xml:space="preserve"> (Behaviours)</w:t>
      </w:r>
      <w:r w:rsidR="00EC07BD">
        <w:t xml:space="preserve"> as contemplated in paragraph </w:t>
      </w:r>
      <w:r w:rsidR="00EC07BD">
        <w:fldChar w:fldCharType="begin"/>
      </w:r>
      <w:r w:rsidR="00EC07BD">
        <w:instrText xml:space="preserve"> REF _Ref506384406 \r \h </w:instrText>
      </w:r>
      <w:r w:rsidR="00EC07BD">
        <w:fldChar w:fldCharType="separate"/>
      </w:r>
      <w:r w:rsidR="0048426B">
        <w:t>10.2.1</w:t>
      </w:r>
      <w:r w:rsidR="00EC07BD">
        <w:fldChar w:fldCharType="end"/>
      </w:r>
      <w:r>
        <w:t>, the Authority shall, in the Contract Month in which the right to apply the Temporary Deduction is identified, deduct from the Monthly Payment the amount of the Temporary Deduction.</w:t>
      </w:r>
      <w:bookmarkEnd w:id="85"/>
    </w:p>
    <w:p w:rsidR="00E50273" w:rsidRDefault="00E50273" w:rsidP="00E50273">
      <w:pPr>
        <w:pStyle w:val="MRSchedPara2"/>
        <w:numPr>
          <w:ilvl w:val="1"/>
          <w:numId w:val="3"/>
        </w:numPr>
        <w:spacing w:line="240" w:lineRule="auto"/>
      </w:pPr>
      <w:bookmarkStart w:id="87" w:name="_Ref506468884"/>
      <w:r>
        <w:t xml:space="preserve">In the event the Authority applies a Temporary Deduction in respect </w:t>
      </w:r>
      <w:r w:rsidR="005B7DC1">
        <w:t xml:space="preserve">any </w:t>
      </w:r>
      <w:r>
        <w:t>of KPI</w:t>
      </w:r>
      <w:r w:rsidR="005B7DC1">
        <w:t>s</w:t>
      </w:r>
      <w:r>
        <w:t xml:space="preserve"> 2</w:t>
      </w:r>
      <w:r w:rsidR="005B7DC1">
        <w:t xml:space="preserve">.1 to </w:t>
      </w:r>
      <w:r w:rsidR="007835AF">
        <w:t>2.4</w:t>
      </w:r>
      <w:r w:rsidR="005B7DC1">
        <w:t xml:space="preserve"> (</w:t>
      </w:r>
      <w:r>
        <w:t>Behaviours</w:t>
      </w:r>
      <w:r w:rsidR="005B7DC1">
        <w:t>)</w:t>
      </w:r>
      <w:r>
        <w:t>, and</w:t>
      </w:r>
      <w:r w:rsidR="00251001">
        <w:t xml:space="preserve"> the Contractor</w:t>
      </w:r>
      <w:r>
        <w:t>:</w:t>
      </w:r>
      <w:bookmarkEnd w:id="87"/>
      <w:r>
        <w:t xml:space="preserve"> </w:t>
      </w:r>
    </w:p>
    <w:p w:rsidR="00E50273" w:rsidRPr="006A73BF" w:rsidRDefault="00EC07BD" w:rsidP="00E50273">
      <w:pPr>
        <w:pStyle w:val="MRSchedPara3"/>
        <w:spacing w:line="240" w:lineRule="auto"/>
      </w:pPr>
      <w:r>
        <w:t xml:space="preserve">subsequently </w:t>
      </w:r>
      <w:r w:rsidR="000454F4">
        <w:t>registers</w:t>
      </w:r>
      <w:r w:rsidR="00A02685">
        <w:t xml:space="preserve"> a Pass for</w:t>
      </w:r>
      <w:r w:rsidR="00E50273">
        <w:t xml:space="preserve"> the relevant </w:t>
      </w:r>
      <w:r w:rsidR="00685436">
        <w:t>K</w:t>
      </w:r>
      <w:r w:rsidR="00E50273">
        <w:t>PI</w:t>
      </w:r>
      <w:r w:rsidR="00C44520">
        <w:t xml:space="preserve"> (</w:t>
      </w:r>
      <w:r w:rsidR="007835AF">
        <w:t>being KPI 2.1, KPI 2.2, KPI 2.3 and/or</w:t>
      </w:r>
      <w:r w:rsidR="00C44520">
        <w:t xml:space="preserve"> KPI 2.4 (as the case may be)) </w:t>
      </w:r>
      <w:r>
        <w:t>in each</w:t>
      </w:r>
      <w:r w:rsidR="00A02685">
        <w:t xml:space="preserve"> of </w:t>
      </w:r>
      <w:r w:rsidR="00E50273">
        <w:t xml:space="preserve">the following </w:t>
      </w:r>
      <w:r w:rsidRPr="006A73BF">
        <w:t>three (</w:t>
      </w:r>
      <w:r w:rsidR="00E50273" w:rsidRPr="006A73BF">
        <w:t>3</w:t>
      </w:r>
      <w:r w:rsidRPr="006A73BF">
        <w:t>)</w:t>
      </w:r>
      <w:r w:rsidR="00E50273" w:rsidRPr="006A73BF">
        <w:t xml:space="preserve"> </w:t>
      </w:r>
      <w:r w:rsidR="00DC46B6">
        <w:t>Monitoring Periods</w:t>
      </w:r>
      <w:r w:rsidR="00E50273" w:rsidRPr="006A73BF">
        <w:t xml:space="preserve">, such Temporary Deduction shall be </w:t>
      </w:r>
      <w:r w:rsidR="00A02685" w:rsidRPr="006A73BF">
        <w:t xml:space="preserve">paid to the Contractor </w:t>
      </w:r>
      <w:r w:rsidRPr="006A73BF">
        <w:t xml:space="preserve">in the Monthly Payment following the </w:t>
      </w:r>
      <w:r w:rsidR="00A02685" w:rsidRPr="006A73BF">
        <w:t xml:space="preserve">Contract Month in which the last such Pass </w:t>
      </w:r>
      <w:r w:rsidR="000454F4" w:rsidRPr="006A73BF">
        <w:t>is registered</w:t>
      </w:r>
      <w:r w:rsidR="00E50273" w:rsidRPr="006A73BF">
        <w:t xml:space="preserve">; or </w:t>
      </w:r>
    </w:p>
    <w:p w:rsidR="009A3CF2" w:rsidRDefault="00A02685" w:rsidP="00E50273">
      <w:pPr>
        <w:pStyle w:val="MRSchedPara3"/>
        <w:spacing w:line="240" w:lineRule="auto"/>
      </w:pPr>
      <w:bookmarkStart w:id="88" w:name="_Ref506386504"/>
      <w:r w:rsidRPr="006A73BF">
        <w:t xml:space="preserve">registers a </w:t>
      </w:r>
      <w:r w:rsidR="00E50273" w:rsidRPr="006A73BF">
        <w:t>Fail</w:t>
      </w:r>
      <w:r w:rsidRPr="006A73BF">
        <w:t xml:space="preserve"> for</w:t>
      </w:r>
      <w:r w:rsidR="00E50273" w:rsidRPr="006A73BF">
        <w:t xml:space="preserve"> the relevant </w:t>
      </w:r>
      <w:r w:rsidR="00685436" w:rsidRPr="006A73BF">
        <w:t>K</w:t>
      </w:r>
      <w:r w:rsidR="00E50273" w:rsidRPr="006A73BF">
        <w:t xml:space="preserve">PI </w:t>
      </w:r>
      <w:r w:rsidR="00C44520" w:rsidRPr="006A73BF">
        <w:t>(</w:t>
      </w:r>
      <w:r w:rsidR="007835AF">
        <w:t>being KPI 2.1, KPI 2.2, KPI 2.3 and/or</w:t>
      </w:r>
      <w:r w:rsidR="00C44520" w:rsidRPr="006A73BF">
        <w:t xml:space="preserve"> KPI 2.4 (as the case may be)) </w:t>
      </w:r>
      <w:r w:rsidR="00E50273" w:rsidRPr="006A73BF">
        <w:t xml:space="preserve">in any of the following </w:t>
      </w:r>
      <w:r w:rsidR="00EC07BD" w:rsidRPr="006A73BF">
        <w:t>three (</w:t>
      </w:r>
      <w:r w:rsidR="00E50273" w:rsidRPr="006A73BF">
        <w:t>3</w:t>
      </w:r>
      <w:r w:rsidR="00EC07BD" w:rsidRPr="006A73BF">
        <w:t>)</w:t>
      </w:r>
      <w:r w:rsidR="00E50273">
        <w:t xml:space="preserve"> </w:t>
      </w:r>
      <w:r w:rsidR="00DC46B6">
        <w:t>Monitoring Periods</w:t>
      </w:r>
      <w:r w:rsidR="00E50273">
        <w:t xml:space="preserve">, </w:t>
      </w:r>
      <w:r w:rsidR="00FC5D83">
        <w:t>such Temporary Deduction shall be a Permanent Deduction and</w:t>
      </w:r>
      <w:r w:rsidR="009A3CF2">
        <w:t xml:space="preserve">: </w:t>
      </w:r>
    </w:p>
    <w:p w:rsidR="00E50273" w:rsidRDefault="00FC5D83" w:rsidP="00BC1ABD">
      <w:pPr>
        <w:pStyle w:val="MRSchedPara4"/>
        <w:numPr>
          <w:ilvl w:val="3"/>
          <w:numId w:val="3"/>
        </w:numPr>
        <w:tabs>
          <w:tab w:val="clear" w:pos="2329"/>
        </w:tabs>
        <w:spacing w:line="240" w:lineRule="auto"/>
        <w:ind w:left="2506"/>
      </w:pPr>
      <w:r>
        <w:t xml:space="preserve">the Authority shall </w:t>
      </w:r>
      <w:r w:rsidR="00B54F95">
        <w:t xml:space="preserve">(in addition to the right to make a Permanent Deduction pursuant to paragraph 10.2.2 in respect of each Monitoring Period in which the Contractor registers a Fail against such KPI) </w:t>
      </w:r>
      <w:r>
        <w:t>permanently retain all of such Permanent Deduction</w:t>
      </w:r>
      <w:bookmarkEnd w:id="88"/>
      <w:r w:rsidR="009A3CF2">
        <w:t xml:space="preserve">; and </w:t>
      </w:r>
    </w:p>
    <w:p w:rsidR="009A3CF2" w:rsidRDefault="009A3CF2" w:rsidP="00BC1ABD">
      <w:pPr>
        <w:pStyle w:val="MRSchedPara4"/>
        <w:numPr>
          <w:ilvl w:val="3"/>
          <w:numId w:val="3"/>
        </w:numPr>
        <w:tabs>
          <w:tab w:val="clear" w:pos="2329"/>
        </w:tabs>
        <w:spacing w:line="240" w:lineRule="auto"/>
        <w:ind w:left="2506"/>
      </w:pPr>
      <w:r>
        <w:t>such registration of a Fail shall be escalated</w:t>
      </w:r>
      <w:r w:rsidR="00C14A39">
        <w:t xml:space="preserve"> and notified</w:t>
      </w:r>
      <w:r>
        <w:t xml:space="preserve"> to [</w:t>
      </w:r>
      <w:r w:rsidRPr="009A3CF2">
        <w:rPr>
          <w:rFonts w:cs="Arial"/>
          <w:highlight w:val="yellow"/>
        </w:rPr>
        <w:t>▪</w:t>
      </w:r>
      <w:r>
        <w:t>] and [</w:t>
      </w:r>
      <w:r w:rsidRPr="00BC1ABD">
        <w:t>▪</w:t>
      </w:r>
      <w:r>
        <w:t>]</w:t>
      </w:r>
      <w:r w:rsidRPr="00BC1ABD">
        <w:footnoteReference w:id="10"/>
      </w:r>
      <w:r>
        <w:t xml:space="preserve">. </w:t>
      </w:r>
    </w:p>
    <w:bookmarkEnd w:id="86"/>
    <w:p w:rsidR="00B250F1" w:rsidRDefault="00265D6E" w:rsidP="00B250F1">
      <w:pPr>
        <w:pStyle w:val="MRSchedPara2"/>
        <w:numPr>
          <w:ilvl w:val="0"/>
          <w:numId w:val="0"/>
        </w:numPr>
        <w:spacing w:line="240" w:lineRule="auto"/>
        <w:ind w:left="720"/>
      </w:pPr>
      <w:r>
        <w:rPr>
          <w:b/>
        </w:rPr>
        <w:t xml:space="preserve">Applying </w:t>
      </w:r>
      <w:r w:rsidR="00B250F1">
        <w:rPr>
          <w:b/>
        </w:rPr>
        <w:t xml:space="preserve">Permanent Deductions </w:t>
      </w:r>
    </w:p>
    <w:p w:rsidR="00265D6E" w:rsidRDefault="00253EC6" w:rsidP="00265D6E">
      <w:pPr>
        <w:pStyle w:val="MRSchedPara2"/>
        <w:spacing w:line="240" w:lineRule="auto"/>
      </w:pPr>
      <w:bookmarkStart w:id="89" w:name="_Ref505781163"/>
      <w:bookmarkStart w:id="90" w:name="_Ref507575028"/>
      <w:r>
        <w:t xml:space="preserve">In the event the Authority </w:t>
      </w:r>
      <w:r w:rsidR="00265D6E">
        <w:t>has the right to apply</w:t>
      </w:r>
      <w:r>
        <w:t xml:space="preserve"> a Permanent Deduction in respect of </w:t>
      </w:r>
      <w:r w:rsidR="005B7DC1">
        <w:t xml:space="preserve">any of </w:t>
      </w:r>
      <w:r>
        <w:t>KPI</w:t>
      </w:r>
      <w:r w:rsidR="005B7DC1">
        <w:t>s</w:t>
      </w:r>
      <w:r>
        <w:t xml:space="preserve"> </w:t>
      </w:r>
      <w:r w:rsidR="001304AF">
        <w:t>2</w:t>
      </w:r>
      <w:r w:rsidR="005B7DC1">
        <w:t xml:space="preserve">.1 to </w:t>
      </w:r>
      <w:r w:rsidR="007835AF">
        <w:t>2.4</w:t>
      </w:r>
      <w:r>
        <w:t xml:space="preserve"> </w:t>
      </w:r>
      <w:r w:rsidR="005B7DC1">
        <w:t>(</w:t>
      </w:r>
      <w:r w:rsidR="001304AF">
        <w:t>Behaviours</w:t>
      </w:r>
      <w:r w:rsidR="005B7DC1">
        <w:t>)</w:t>
      </w:r>
      <w:bookmarkEnd w:id="89"/>
      <w:r w:rsidR="00265D6E">
        <w:t xml:space="preserve"> </w:t>
      </w:r>
      <w:r w:rsidR="00EC07BD">
        <w:t xml:space="preserve">as contemplated in paragraph </w:t>
      </w:r>
      <w:r w:rsidR="00EC07BD">
        <w:fldChar w:fldCharType="begin"/>
      </w:r>
      <w:r w:rsidR="00EC07BD">
        <w:instrText xml:space="preserve"> REF _Ref506384424 \r \h </w:instrText>
      </w:r>
      <w:r w:rsidR="00EC07BD">
        <w:fldChar w:fldCharType="separate"/>
      </w:r>
      <w:r w:rsidR="0048426B">
        <w:t>10.2.2</w:t>
      </w:r>
      <w:r w:rsidR="00EC07BD">
        <w:fldChar w:fldCharType="end"/>
      </w:r>
      <w:r w:rsidR="00EC07BD">
        <w:t xml:space="preserve">, </w:t>
      </w:r>
      <w:r w:rsidR="00265D6E">
        <w:t>the Authority may, at its sole discretion:</w:t>
      </w:r>
      <w:bookmarkEnd w:id="90"/>
    </w:p>
    <w:p w:rsidR="00265D6E" w:rsidRDefault="00265D6E" w:rsidP="00265D6E">
      <w:pPr>
        <w:pStyle w:val="MRSchedPara3"/>
        <w:spacing w:line="240" w:lineRule="auto"/>
      </w:pPr>
      <w:bookmarkStart w:id="91" w:name="_Ref506384532"/>
      <w:r>
        <w:t>permanently retain</w:t>
      </w:r>
      <w:r w:rsidR="00EC07BD">
        <w:t xml:space="preserve"> all of</w:t>
      </w:r>
      <w:r>
        <w:t xml:space="preserve"> such Permanent Deduction;</w:t>
      </w:r>
      <w:bookmarkEnd w:id="91"/>
      <w:r>
        <w:t xml:space="preserve"> </w:t>
      </w:r>
      <w:r w:rsidR="00EC07BD">
        <w:t>or</w:t>
      </w:r>
    </w:p>
    <w:p w:rsidR="00265D6E" w:rsidRDefault="00265D6E" w:rsidP="00265D6E">
      <w:pPr>
        <w:pStyle w:val="MRSchedPara3"/>
        <w:spacing w:line="240" w:lineRule="auto"/>
      </w:pPr>
      <w:r>
        <w:t>increase the Maximum Additional Deliverables Sum by the amount of such Permanent Deduction; or</w:t>
      </w:r>
    </w:p>
    <w:p w:rsidR="00265D6E" w:rsidRDefault="00265D6E" w:rsidP="00265D6E">
      <w:pPr>
        <w:pStyle w:val="MRSchedPara3"/>
        <w:spacing w:line="240" w:lineRule="auto"/>
      </w:pPr>
      <w:r>
        <w:t xml:space="preserve">increase the Maximum Additional Deliverables Sum by any proportion of such Permanent Deduction and permanently retain the remaining proportion of </w:t>
      </w:r>
      <w:r w:rsidR="00045140">
        <w:t>such</w:t>
      </w:r>
      <w:r>
        <w:t xml:space="preserve"> Permanent Deduction, </w:t>
      </w:r>
    </w:p>
    <w:p w:rsidR="00C44520" w:rsidRPr="00C44520" w:rsidRDefault="00C44520" w:rsidP="00C44520">
      <w:pPr>
        <w:spacing w:line="240" w:lineRule="auto"/>
        <w:ind w:left="720"/>
        <w:rPr>
          <w:b/>
          <w:u w:val="single"/>
        </w:rPr>
      </w:pPr>
      <w:bookmarkStart w:id="92" w:name="_Ref505781249"/>
      <w:bookmarkStart w:id="93" w:name="_Ref506298134"/>
      <w:r w:rsidRPr="00C44520">
        <w:t xml:space="preserve">and the Authority shall notify the Contractor, in writing, of such election and, where appropriate, the relevant Deduction shall be made and retained and/or the Maximum Additional Deliverables Sum shall be increased by the relevant amount in the Contract Month in which the relevant Applicable Deduction is identified. </w:t>
      </w:r>
    </w:p>
    <w:p w:rsidR="008B1D65" w:rsidRPr="00500D1B" w:rsidRDefault="00C44520" w:rsidP="00C44520">
      <w:pPr>
        <w:pStyle w:val="MRSchedPara1"/>
      </w:pPr>
      <w:r w:rsidRPr="00C44520">
        <w:rPr>
          <w:b w:val="0"/>
          <w:u w:val="none"/>
        </w:rPr>
        <w:t xml:space="preserve"> </w:t>
      </w:r>
      <w:bookmarkStart w:id="94" w:name="_Ref506474691"/>
      <w:r w:rsidR="00500D1B">
        <w:t xml:space="preserve">Deductions for </w:t>
      </w:r>
      <w:r w:rsidR="008B1D65" w:rsidRPr="00500D1B">
        <w:t xml:space="preserve">KPI 3 </w:t>
      </w:r>
      <w:r w:rsidR="00181C79">
        <w:t>(</w:t>
      </w:r>
      <w:r w:rsidR="008B1D65" w:rsidRPr="00500D1B">
        <w:t>Maintenance of Key Personnel</w:t>
      </w:r>
      <w:bookmarkEnd w:id="92"/>
      <w:r w:rsidR="00181C79">
        <w:t>)</w:t>
      </w:r>
      <w:bookmarkEnd w:id="93"/>
      <w:bookmarkEnd w:id="94"/>
    </w:p>
    <w:p w:rsidR="001304AF" w:rsidRPr="008A2A23" w:rsidRDefault="001304AF" w:rsidP="001304AF">
      <w:pPr>
        <w:pStyle w:val="MRSchedPara2"/>
        <w:numPr>
          <w:ilvl w:val="1"/>
          <w:numId w:val="3"/>
        </w:numPr>
        <w:spacing w:line="240" w:lineRule="auto"/>
      </w:pPr>
      <w:r w:rsidRPr="008A2A23">
        <w:t>The Authority shall be entitled to make</w:t>
      </w:r>
      <w:r>
        <w:t xml:space="preserve"> Deductions in accordance with</w:t>
      </w:r>
      <w:r w:rsidRPr="005D32F4">
        <w:t xml:space="preserve"> paragraph </w:t>
      </w:r>
      <w:r w:rsidR="002B3C6B">
        <w:fldChar w:fldCharType="begin"/>
      </w:r>
      <w:r w:rsidR="002B3C6B">
        <w:instrText xml:space="preserve"> REF _Ref507491639 \r \h </w:instrText>
      </w:r>
      <w:r w:rsidR="002B3C6B">
        <w:fldChar w:fldCharType="separate"/>
      </w:r>
      <w:r w:rsidR="0048426B">
        <w:t>7</w:t>
      </w:r>
      <w:r w:rsidR="002B3C6B">
        <w:fldChar w:fldCharType="end"/>
      </w:r>
      <w:r w:rsidRPr="005D32F4">
        <w:t xml:space="preserve"> (</w:t>
      </w:r>
      <w:r w:rsidRPr="005D32F4">
        <w:rPr>
          <w:i/>
        </w:rPr>
        <w:t>Assessment of KPIs</w:t>
      </w:r>
      <w:r w:rsidR="00265D6E">
        <w:t xml:space="preserve">), </w:t>
      </w:r>
      <w:r w:rsidRPr="005D32F4">
        <w:t xml:space="preserve">paragraph </w:t>
      </w:r>
      <w:r w:rsidRPr="005D32F4">
        <w:fldChar w:fldCharType="begin"/>
      </w:r>
      <w:r w:rsidRPr="005D32F4">
        <w:instrText xml:space="preserve"> REF _Ref485809026 \r \h  \* MERGEFORMAT </w:instrText>
      </w:r>
      <w:r w:rsidRPr="005D32F4">
        <w:fldChar w:fldCharType="separate"/>
      </w:r>
      <w:r w:rsidR="0048426B">
        <w:t>8</w:t>
      </w:r>
      <w:r w:rsidRPr="005D32F4">
        <w:fldChar w:fldCharType="end"/>
      </w:r>
      <w:r w:rsidRPr="005D32F4">
        <w:t xml:space="preserve"> (</w:t>
      </w:r>
      <w:r w:rsidRPr="005D32F4">
        <w:rPr>
          <w:i/>
        </w:rPr>
        <w:t xml:space="preserve">Impact of KPI </w:t>
      </w:r>
      <w:r w:rsidR="0015668B">
        <w:rPr>
          <w:i/>
        </w:rPr>
        <w:t>Performance</w:t>
      </w:r>
      <w:r w:rsidRPr="005D32F4">
        <w:t>)</w:t>
      </w:r>
      <w:r w:rsidR="00265D6E">
        <w:t xml:space="preserve"> and</w:t>
      </w:r>
      <w:r w:rsidRPr="008A2A23">
        <w:t xml:space="preserve"> </w:t>
      </w:r>
      <w:r w:rsidR="00265D6E" w:rsidRPr="005D32F4">
        <w:t xml:space="preserve">this paragraph </w:t>
      </w:r>
      <w:r w:rsidR="00807C02">
        <w:lastRenderedPageBreak/>
        <w:fldChar w:fldCharType="begin"/>
      </w:r>
      <w:r w:rsidR="00807C02">
        <w:instrText xml:space="preserve"> REF _Ref506474691 \r \h </w:instrText>
      </w:r>
      <w:r w:rsidR="00807C02">
        <w:fldChar w:fldCharType="separate"/>
      </w:r>
      <w:r w:rsidR="0048426B">
        <w:t>11</w:t>
      </w:r>
      <w:r w:rsidR="00807C02">
        <w:fldChar w:fldCharType="end"/>
      </w:r>
      <w:r w:rsidR="00265D6E" w:rsidRPr="005D32F4">
        <w:t xml:space="preserve"> (</w:t>
      </w:r>
      <w:r w:rsidR="00265D6E" w:rsidRPr="005D32F4">
        <w:rPr>
          <w:i/>
        </w:rPr>
        <w:t>Deductions</w:t>
      </w:r>
      <w:r w:rsidR="00265D6E">
        <w:rPr>
          <w:i/>
        </w:rPr>
        <w:t xml:space="preserve"> for KPI 3 – Maintenance of Key Personnel</w:t>
      </w:r>
      <w:r w:rsidR="00265D6E" w:rsidRPr="005D32F4">
        <w:t>)</w:t>
      </w:r>
      <w:r w:rsidR="00602EEC">
        <w:t xml:space="preserve"> </w:t>
      </w:r>
      <w:r w:rsidRPr="008A2A23">
        <w:t>on and from the Effective Date.</w:t>
      </w:r>
    </w:p>
    <w:p w:rsidR="00251001" w:rsidRDefault="001304AF" w:rsidP="00C13E23">
      <w:pPr>
        <w:pStyle w:val="MRSchedPara2"/>
        <w:spacing w:line="240" w:lineRule="auto"/>
      </w:pPr>
      <w:bookmarkStart w:id="95" w:name="_Ref506389115"/>
      <w:r>
        <w:t xml:space="preserve">Without prejudice to paragraph </w:t>
      </w:r>
      <w:r w:rsidR="00115637">
        <w:fldChar w:fldCharType="begin"/>
      </w:r>
      <w:r w:rsidR="00115637">
        <w:instrText xml:space="preserve"> REF _Ref505781354 \r \h </w:instrText>
      </w:r>
      <w:r w:rsidR="00C13E23">
        <w:instrText xml:space="preserve"> \* MERGEFORMAT </w:instrText>
      </w:r>
      <w:r w:rsidR="00115637">
        <w:fldChar w:fldCharType="separate"/>
      </w:r>
      <w:r w:rsidR="0048426B">
        <w:t>9</w:t>
      </w:r>
      <w:r w:rsidR="00115637">
        <w:fldChar w:fldCharType="end"/>
      </w:r>
      <w:r>
        <w:t xml:space="preserve"> (</w:t>
      </w:r>
      <w:r w:rsidR="00115637" w:rsidRPr="00251001">
        <w:rPr>
          <w:i/>
        </w:rPr>
        <w:t>Deductions for KPI</w:t>
      </w:r>
      <w:r w:rsidR="00181C79" w:rsidRPr="00251001">
        <w:rPr>
          <w:i/>
        </w:rPr>
        <w:t>s</w:t>
      </w:r>
      <w:r w:rsidR="00115637" w:rsidRPr="00251001">
        <w:rPr>
          <w:i/>
        </w:rPr>
        <w:t xml:space="preserve"> 1</w:t>
      </w:r>
      <w:r w:rsidR="00181C79" w:rsidRPr="00251001">
        <w:rPr>
          <w:i/>
        </w:rPr>
        <w:t>.1 and 1.2 (</w:t>
      </w:r>
      <w:r w:rsidR="00115637" w:rsidRPr="00251001">
        <w:rPr>
          <w:i/>
        </w:rPr>
        <w:t>Right First Time and On Time</w:t>
      </w:r>
      <w:r w:rsidR="00181C79" w:rsidRPr="00251001">
        <w:rPr>
          <w:i/>
        </w:rPr>
        <w:t>)</w:t>
      </w:r>
      <w:r>
        <w:t xml:space="preserve">) or paragraph </w:t>
      </w:r>
      <w:r w:rsidR="00115637">
        <w:fldChar w:fldCharType="begin"/>
      </w:r>
      <w:r w:rsidR="00115637">
        <w:instrText xml:space="preserve"> REF _Ref505780063 \r \h </w:instrText>
      </w:r>
      <w:r w:rsidR="00C13E23">
        <w:instrText xml:space="preserve"> \* MERGEFORMAT </w:instrText>
      </w:r>
      <w:r w:rsidR="00115637">
        <w:fldChar w:fldCharType="separate"/>
      </w:r>
      <w:r w:rsidR="0048426B">
        <w:t>10</w:t>
      </w:r>
      <w:r w:rsidR="00115637">
        <w:fldChar w:fldCharType="end"/>
      </w:r>
      <w:r>
        <w:t xml:space="preserve"> </w:t>
      </w:r>
      <w:r w:rsidR="00115637">
        <w:t>(</w:t>
      </w:r>
      <w:r w:rsidR="00115637" w:rsidRPr="00251001">
        <w:rPr>
          <w:i/>
        </w:rPr>
        <w:t>Deductions for KPI</w:t>
      </w:r>
      <w:r w:rsidR="00181C79" w:rsidRPr="00251001">
        <w:rPr>
          <w:i/>
        </w:rPr>
        <w:t>s</w:t>
      </w:r>
      <w:r w:rsidR="00115637" w:rsidRPr="00251001">
        <w:rPr>
          <w:i/>
        </w:rPr>
        <w:t xml:space="preserve"> 2</w:t>
      </w:r>
      <w:r w:rsidR="00181C79" w:rsidRPr="00251001">
        <w:rPr>
          <w:i/>
        </w:rPr>
        <w:t xml:space="preserve">.1 to </w:t>
      </w:r>
      <w:r w:rsidR="007835AF">
        <w:rPr>
          <w:i/>
        </w:rPr>
        <w:t>2.4</w:t>
      </w:r>
      <w:r w:rsidR="00115637" w:rsidRPr="00251001">
        <w:rPr>
          <w:i/>
        </w:rPr>
        <w:t xml:space="preserve"> </w:t>
      </w:r>
      <w:r w:rsidR="00181C79" w:rsidRPr="00251001">
        <w:rPr>
          <w:i/>
        </w:rPr>
        <w:t>(</w:t>
      </w:r>
      <w:r w:rsidR="00115637" w:rsidRPr="00251001">
        <w:rPr>
          <w:i/>
        </w:rPr>
        <w:t>Behaviours</w:t>
      </w:r>
      <w:r w:rsidR="00181C79" w:rsidRPr="00251001">
        <w:rPr>
          <w:i/>
        </w:rPr>
        <w:t>)</w:t>
      </w:r>
      <w:r w:rsidR="00115637">
        <w:t xml:space="preserve">), the Authority shall be entitled </w:t>
      </w:r>
      <w:r w:rsidR="00251001">
        <w:t>to apply an</w:t>
      </w:r>
      <w:r w:rsidR="00C13E23" w:rsidRPr="00C13E23">
        <w:t xml:space="preserve"> </w:t>
      </w:r>
      <w:r w:rsidR="00251001">
        <w:t>Additional KPI 3</w:t>
      </w:r>
      <w:r w:rsidR="00C13E23" w:rsidRPr="00C13E23">
        <w:t xml:space="preserve"> Deduction in respect of </w:t>
      </w:r>
      <w:r w:rsidR="00C13E23">
        <w:t>KPI 3 (Maintenance of Key Personnel)</w:t>
      </w:r>
      <w:r w:rsidR="00251001">
        <w:t xml:space="preserve"> w</w:t>
      </w:r>
      <w:r w:rsidR="00C13E23" w:rsidRPr="00C13E23">
        <w:t xml:space="preserve">here the Contractor has registered a Fail for the relevant </w:t>
      </w:r>
      <w:r w:rsidR="00F24A4F">
        <w:t>Monitoring Period</w:t>
      </w:r>
      <w:r w:rsidR="0046554C">
        <w:t xml:space="preserve"> and the provisions of paragraph </w:t>
      </w:r>
      <w:r w:rsidR="0046554C">
        <w:fldChar w:fldCharType="begin"/>
      </w:r>
      <w:r w:rsidR="0046554C">
        <w:instrText xml:space="preserve"> REF _Ref506389120 \r \h </w:instrText>
      </w:r>
      <w:r w:rsidR="0046554C">
        <w:fldChar w:fldCharType="separate"/>
      </w:r>
      <w:r w:rsidR="0048426B">
        <w:t>11.3</w:t>
      </w:r>
      <w:r w:rsidR="0046554C">
        <w:fldChar w:fldCharType="end"/>
      </w:r>
      <w:r w:rsidR="0046554C">
        <w:t xml:space="preserve"> shall apply to such Additional KPI 3</w:t>
      </w:r>
      <w:r w:rsidR="0046554C" w:rsidRPr="00C13E23">
        <w:t xml:space="preserve"> Deduction</w:t>
      </w:r>
      <w:r w:rsidR="00251001">
        <w:t xml:space="preserve">. </w:t>
      </w:r>
    </w:p>
    <w:bookmarkEnd w:id="95"/>
    <w:p w:rsidR="00C13E23" w:rsidRPr="00C13E23" w:rsidRDefault="00C13E23" w:rsidP="00C13E23">
      <w:pPr>
        <w:spacing w:line="240" w:lineRule="auto"/>
        <w:ind w:left="720"/>
        <w:rPr>
          <w:b/>
        </w:rPr>
      </w:pPr>
      <w:r>
        <w:rPr>
          <w:b/>
        </w:rPr>
        <w:t xml:space="preserve">Applying </w:t>
      </w:r>
      <w:r w:rsidR="00251001" w:rsidRPr="00251001">
        <w:rPr>
          <w:b/>
        </w:rPr>
        <w:t>Additional KPI 3 Deduction</w:t>
      </w:r>
      <w:r w:rsidR="00251001">
        <w:rPr>
          <w:b/>
        </w:rPr>
        <w:t>s</w:t>
      </w:r>
    </w:p>
    <w:p w:rsidR="00C13E23" w:rsidRDefault="00115637" w:rsidP="00C13E23">
      <w:pPr>
        <w:pStyle w:val="MRSchedPara2"/>
        <w:numPr>
          <w:ilvl w:val="1"/>
          <w:numId w:val="3"/>
        </w:numPr>
        <w:spacing w:line="240" w:lineRule="auto"/>
      </w:pPr>
      <w:bookmarkStart w:id="96" w:name="_Ref506389120"/>
      <w:r>
        <w:t xml:space="preserve">In the event the Authority </w:t>
      </w:r>
      <w:r w:rsidR="00EC07BD">
        <w:t>is entitled to apply</w:t>
      </w:r>
      <w:r>
        <w:t xml:space="preserve"> a</w:t>
      </w:r>
      <w:r w:rsidR="00251001">
        <w:t>n</w:t>
      </w:r>
      <w:r>
        <w:t xml:space="preserve"> </w:t>
      </w:r>
      <w:r w:rsidR="00251001">
        <w:t>Additional KPI 3</w:t>
      </w:r>
      <w:r w:rsidR="00251001" w:rsidRPr="00C13E23">
        <w:t xml:space="preserve"> Deduction </w:t>
      </w:r>
      <w:r>
        <w:t xml:space="preserve">in respect of KPI 3 </w:t>
      </w:r>
      <w:r w:rsidR="00181C79">
        <w:t>(</w:t>
      </w:r>
      <w:r>
        <w:t>Maintenance of Key Personnel</w:t>
      </w:r>
      <w:r w:rsidR="00181C79">
        <w:t>)</w:t>
      </w:r>
      <w:r>
        <w:t>, the Authority may</w:t>
      </w:r>
      <w:r w:rsidR="00C13E23">
        <w:t xml:space="preserve">, in the Contract Month in which the relevant Permanent Deduction is identified, </w:t>
      </w:r>
      <w:r>
        <w:t>at its sole discretion</w:t>
      </w:r>
      <w:r w:rsidR="00C13E23">
        <w:t>:</w:t>
      </w:r>
      <w:bookmarkEnd w:id="96"/>
      <w:r>
        <w:t xml:space="preserve"> </w:t>
      </w:r>
    </w:p>
    <w:p w:rsidR="00C13E23" w:rsidRDefault="00C13E23" w:rsidP="00C13E23">
      <w:pPr>
        <w:pStyle w:val="MRSchedPara3"/>
        <w:spacing w:line="240" w:lineRule="auto"/>
      </w:pPr>
      <w:r>
        <w:t xml:space="preserve">permanently retain all of such </w:t>
      </w:r>
      <w:r w:rsidR="00251001">
        <w:t>Additional KPI 3</w:t>
      </w:r>
      <w:r w:rsidR="00251001" w:rsidRPr="00C13E23">
        <w:t xml:space="preserve"> Deduction</w:t>
      </w:r>
      <w:r>
        <w:t xml:space="preserve">; </w:t>
      </w:r>
    </w:p>
    <w:p w:rsidR="00C13E23" w:rsidRDefault="00C13E23" w:rsidP="00C13E23">
      <w:pPr>
        <w:pStyle w:val="MRSchedPara3"/>
        <w:spacing w:line="240" w:lineRule="auto"/>
      </w:pPr>
      <w:bookmarkStart w:id="97" w:name="_Ref485921640"/>
      <w:bookmarkStart w:id="98" w:name="_Ref485978265"/>
      <w:bookmarkStart w:id="99" w:name="_Ref485980680"/>
      <w:bookmarkStart w:id="100" w:name="_Ref485980929"/>
      <w:r>
        <w:t xml:space="preserve">increase the Maximum Additional Deliverables Sum by the amount of such </w:t>
      </w:r>
      <w:r w:rsidR="00251001">
        <w:t>Additional KPI 3</w:t>
      </w:r>
      <w:r w:rsidR="00251001" w:rsidRPr="00C13E23">
        <w:t xml:space="preserve"> Deduction</w:t>
      </w:r>
      <w:r>
        <w:t>; or</w:t>
      </w:r>
    </w:p>
    <w:p w:rsidR="00C13E23" w:rsidRDefault="00C13E23" w:rsidP="00C13E23">
      <w:pPr>
        <w:pStyle w:val="MRSchedPara3"/>
        <w:spacing w:line="240" w:lineRule="auto"/>
      </w:pPr>
      <w:r>
        <w:t xml:space="preserve">increase the Maximum Additional Deliverables Sum by any proportion of such </w:t>
      </w:r>
      <w:r w:rsidR="0046554C">
        <w:t>Additional KPI 3</w:t>
      </w:r>
      <w:r w:rsidR="0046554C" w:rsidRPr="00C13E23">
        <w:t xml:space="preserve"> Deduction </w:t>
      </w:r>
      <w:r>
        <w:t xml:space="preserve">and permanently retain the remaining proportion of such </w:t>
      </w:r>
      <w:r w:rsidR="0046554C">
        <w:t>Additional KPI 3</w:t>
      </w:r>
      <w:r w:rsidR="0046554C" w:rsidRPr="00C13E23">
        <w:t xml:space="preserve"> Deduction</w:t>
      </w:r>
      <w:r>
        <w:t xml:space="preserve">, </w:t>
      </w:r>
    </w:p>
    <w:p w:rsidR="00251001" w:rsidRDefault="00C44520" w:rsidP="00C44520">
      <w:pPr>
        <w:spacing w:line="240" w:lineRule="auto"/>
        <w:ind w:left="720"/>
      </w:pPr>
      <w:r>
        <w:t xml:space="preserve">and the Authority shall notify the Contractor, in writing, of such election and, where appropriate, the relevant Deduction shall be made and retained and/or the Maximum Additional Deliverables Sum shall be increased by the relevant amount in the Contract Month in which the relevant Applicable Deduction is identified. </w:t>
      </w:r>
    </w:p>
    <w:p w:rsidR="005D32F4" w:rsidRPr="008A2A23" w:rsidRDefault="005D32F4" w:rsidP="005D32F4">
      <w:pPr>
        <w:pStyle w:val="MRSchedPara1"/>
        <w:numPr>
          <w:ilvl w:val="0"/>
          <w:numId w:val="3"/>
        </w:numPr>
        <w:spacing w:line="240" w:lineRule="auto"/>
      </w:pPr>
      <w:bookmarkStart w:id="101" w:name="_Ref512164070"/>
      <w:r w:rsidRPr="008A2A23">
        <w:t xml:space="preserve">Authority’s </w:t>
      </w:r>
      <w:r w:rsidR="00984120">
        <w:t xml:space="preserve">Additional </w:t>
      </w:r>
      <w:r w:rsidRPr="008A2A23">
        <w:t>Remedies for KPI Failure</w:t>
      </w:r>
      <w:bookmarkEnd w:id="97"/>
      <w:bookmarkEnd w:id="98"/>
      <w:bookmarkEnd w:id="99"/>
      <w:bookmarkEnd w:id="100"/>
      <w:bookmarkEnd w:id="101"/>
    </w:p>
    <w:p w:rsidR="005D32F4" w:rsidRPr="008A2A23" w:rsidRDefault="005D32F4" w:rsidP="005D32F4">
      <w:pPr>
        <w:pStyle w:val="MRSchedPara2"/>
        <w:numPr>
          <w:ilvl w:val="1"/>
          <w:numId w:val="3"/>
        </w:numPr>
        <w:spacing w:line="240" w:lineRule="auto"/>
      </w:pPr>
      <w:bookmarkStart w:id="102" w:name="_Ref485921641"/>
      <w:r w:rsidRPr="002C1836">
        <w:t xml:space="preserve">Where the Contractor has </w:t>
      </w:r>
      <w:r w:rsidR="00984120">
        <w:t xml:space="preserve">registered a Fail in respect of </w:t>
      </w:r>
      <w:r w:rsidRPr="002C1836">
        <w:t>any</w:t>
      </w:r>
      <w:r w:rsidR="00984120">
        <w:t xml:space="preserve"> KPI </w:t>
      </w:r>
      <w:r w:rsidRPr="002C1836">
        <w:t xml:space="preserve">in any </w:t>
      </w:r>
      <w:r w:rsidR="00F24A4F">
        <w:t>Monitoring Period</w:t>
      </w:r>
      <w:r w:rsidR="00984120">
        <w:t xml:space="preserve"> and the number of Fails (relating to any combination of the KPIs) is equal to or more than four (4) in any rolling twelve (12) Contract Months </w:t>
      </w:r>
      <w:r w:rsidRPr="002C1836">
        <w:t xml:space="preserve">, such </w:t>
      </w:r>
      <w:r w:rsidR="00984120">
        <w:t>cumulative Fails</w:t>
      </w:r>
      <w:r w:rsidRPr="002C1836">
        <w:t xml:space="preserve"> shall </w:t>
      </w:r>
      <w:r w:rsidR="00984120">
        <w:t xml:space="preserve">immediately be a </w:t>
      </w:r>
      <w:r w:rsidRPr="002C1836">
        <w:t xml:space="preserve">Contractor Default for the purposes of Clause </w:t>
      </w:r>
      <w:bookmarkStart w:id="103" w:name="DocXTextRef21"/>
      <w:r w:rsidRPr="002C1836">
        <w:t>69</w:t>
      </w:r>
      <w:bookmarkEnd w:id="103"/>
      <w:r w:rsidRPr="002C1836">
        <w:t xml:space="preserve"> (</w:t>
      </w:r>
      <w:r w:rsidRPr="002C1836">
        <w:rPr>
          <w:i/>
        </w:rPr>
        <w:t>Termination for Contractor Default</w:t>
      </w:r>
      <w:r w:rsidRPr="002C1836">
        <w:t>) and the Authority may (without prejudice to its right to make Deductions in accordance</w:t>
      </w:r>
      <w:r w:rsidRPr="008A2A23">
        <w:t xml:space="preserve"> with </w:t>
      </w:r>
      <w:r w:rsidR="00185DF8">
        <w:t xml:space="preserve">paragraph </w:t>
      </w:r>
      <w:r w:rsidR="00185DF8">
        <w:fldChar w:fldCharType="begin"/>
      </w:r>
      <w:r w:rsidR="00185DF8">
        <w:instrText xml:space="preserve"> REF _Ref505781354 \r \h </w:instrText>
      </w:r>
      <w:r w:rsidR="00185DF8">
        <w:fldChar w:fldCharType="separate"/>
      </w:r>
      <w:r w:rsidR="0048426B">
        <w:t>9</w:t>
      </w:r>
      <w:r w:rsidR="00185DF8">
        <w:fldChar w:fldCharType="end"/>
      </w:r>
      <w:r w:rsidR="00185DF8">
        <w:t xml:space="preserve"> (</w:t>
      </w:r>
      <w:r w:rsidR="00185DF8">
        <w:rPr>
          <w:i/>
        </w:rPr>
        <w:t>Deductions for KPI</w:t>
      </w:r>
      <w:r w:rsidR="00181C79">
        <w:rPr>
          <w:i/>
        </w:rPr>
        <w:t>s</w:t>
      </w:r>
      <w:r w:rsidR="00185DF8">
        <w:rPr>
          <w:i/>
        </w:rPr>
        <w:t xml:space="preserve"> 1</w:t>
      </w:r>
      <w:r w:rsidR="00181C79">
        <w:rPr>
          <w:i/>
        </w:rPr>
        <w:t>.1 and 1.2</w:t>
      </w:r>
      <w:r w:rsidR="00185DF8">
        <w:rPr>
          <w:i/>
        </w:rPr>
        <w:t xml:space="preserve"> </w:t>
      </w:r>
      <w:r w:rsidR="00181C79">
        <w:rPr>
          <w:i/>
        </w:rPr>
        <w:t>(</w:t>
      </w:r>
      <w:r w:rsidR="00185DF8">
        <w:rPr>
          <w:i/>
        </w:rPr>
        <w:t>Right First Time and On Time</w:t>
      </w:r>
      <w:r w:rsidR="00181C79">
        <w:rPr>
          <w:i/>
        </w:rPr>
        <w:t>)</w:t>
      </w:r>
      <w:r w:rsidR="00185DF8">
        <w:t xml:space="preserve">), paragraph </w:t>
      </w:r>
      <w:r w:rsidR="00185DF8">
        <w:fldChar w:fldCharType="begin"/>
      </w:r>
      <w:r w:rsidR="00185DF8">
        <w:instrText xml:space="preserve"> REF _Ref505780063 \r \h </w:instrText>
      </w:r>
      <w:r w:rsidR="00185DF8">
        <w:fldChar w:fldCharType="separate"/>
      </w:r>
      <w:r w:rsidR="0048426B">
        <w:t>10</w:t>
      </w:r>
      <w:r w:rsidR="00185DF8">
        <w:fldChar w:fldCharType="end"/>
      </w:r>
      <w:r w:rsidR="00185DF8">
        <w:t xml:space="preserve"> (</w:t>
      </w:r>
      <w:r w:rsidR="00185DF8">
        <w:rPr>
          <w:i/>
        </w:rPr>
        <w:t>Deductions for KPI</w:t>
      </w:r>
      <w:r w:rsidR="00181C79">
        <w:rPr>
          <w:i/>
        </w:rPr>
        <w:t>s</w:t>
      </w:r>
      <w:r w:rsidR="00185DF8">
        <w:rPr>
          <w:i/>
        </w:rPr>
        <w:t xml:space="preserve"> 2</w:t>
      </w:r>
      <w:r w:rsidR="00181C79">
        <w:rPr>
          <w:i/>
        </w:rPr>
        <w:t xml:space="preserve">.1 to </w:t>
      </w:r>
      <w:r w:rsidR="007835AF">
        <w:rPr>
          <w:i/>
        </w:rPr>
        <w:t>2.4</w:t>
      </w:r>
      <w:r w:rsidR="00181C79">
        <w:rPr>
          <w:i/>
        </w:rPr>
        <w:t xml:space="preserve"> (</w:t>
      </w:r>
      <w:r w:rsidR="00185DF8">
        <w:rPr>
          <w:i/>
        </w:rPr>
        <w:t>Behaviours</w:t>
      </w:r>
      <w:r w:rsidR="00181C79">
        <w:rPr>
          <w:i/>
        </w:rPr>
        <w:t>)</w:t>
      </w:r>
      <w:r w:rsidR="00185DF8">
        <w:t xml:space="preserve">) or paragraph </w:t>
      </w:r>
      <w:r w:rsidR="00807C02">
        <w:fldChar w:fldCharType="begin"/>
      </w:r>
      <w:r w:rsidR="00807C02">
        <w:instrText xml:space="preserve"> REF _Ref506474691 \r \h </w:instrText>
      </w:r>
      <w:r w:rsidR="00807C02">
        <w:fldChar w:fldCharType="separate"/>
      </w:r>
      <w:r w:rsidR="0048426B">
        <w:t>11</w:t>
      </w:r>
      <w:r w:rsidR="00807C02">
        <w:fldChar w:fldCharType="end"/>
      </w:r>
      <w:r w:rsidR="00185DF8">
        <w:t xml:space="preserve"> (</w:t>
      </w:r>
      <w:r w:rsidR="00185DF8">
        <w:rPr>
          <w:i/>
        </w:rPr>
        <w:t xml:space="preserve">Deductions for KPI 3 </w:t>
      </w:r>
      <w:r w:rsidR="00181C79">
        <w:rPr>
          <w:i/>
        </w:rPr>
        <w:t>(</w:t>
      </w:r>
      <w:r w:rsidR="00185DF8">
        <w:rPr>
          <w:i/>
        </w:rPr>
        <w:t>Maintenance of Key Personnel</w:t>
      </w:r>
      <w:r w:rsidR="00181C79">
        <w:rPr>
          <w:i/>
        </w:rPr>
        <w:t>)</w:t>
      </w:r>
      <w:r w:rsidR="00185DF8">
        <w:t>) i</w:t>
      </w:r>
      <w:r w:rsidRPr="008A2A23">
        <w:t xml:space="preserve">n </w:t>
      </w:r>
      <w:r>
        <w:t xml:space="preserve">respect of </w:t>
      </w:r>
      <w:r w:rsidRPr="008A2A23">
        <w:t xml:space="preserve">the </w:t>
      </w:r>
      <w:r w:rsidR="00F24A4F">
        <w:t>Monitoring Period</w:t>
      </w:r>
      <w:r w:rsidRPr="008A2A23">
        <w:t xml:space="preserve"> just ended (and </w:t>
      </w:r>
      <w:r>
        <w:t xml:space="preserve">in respect of </w:t>
      </w:r>
      <w:r w:rsidRPr="008A2A23">
        <w:t xml:space="preserve">any previous </w:t>
      </w:r>
      <w:r w:rsidR="00F24A4F">
        <w:t>Monitoring Period</w:t>
      </w:r>
      <w:r w:rsidRPr="008A2A23">
        <w:t>)</w:t>
      </w:r>
      <w:r>
        <w:t>)</w:t>
      </w:r>
      <w:r w:rsidRPr="008A2A23">
        <w:t xml:space="preserve"> in its discretion elect:</w:t>
      </w:r>
      <w:bookmarkEnd w:id="102"/>
    </w:p>
    <w:p w:rsidR="005D32F4" w:rsidRPr="008A2A23" w:rsidRDefault="005D32F4" w:rsidP="005D32F4">
      <w:pPr>
        <w:pStyle w:val="MRSchedPara3"/>
        <w:numPr>
          <w:ilvl w:val="2"/>
          <w:numId w:val="3"/>
        </w:numPr>
        <w:spacing w:line="240" w:lineRule="auto"/>
        <w:ind w:left="1786" w:hanging="1077"/>
      </w:pPr>
      <w:bookmarkStart w:id="104" w:name="_Ref485921642"/>
      <w:r w:rsidRPr="008A2A23">
        <w:t xml:space="preserve">to terminate the whole or part of this Contract pursuant to Clause </w:t>
      </w:r>
      <w:bookmarkStart w:id="105" w:name="DocXTextRef22"/>
      <w:r w:rsidRPr="008A2A23">
        <w:t>69.2</w:t>
      </w:r>
      <w:bookmarkEnd w:id="105"/>
      <w:r w:rsidRPr="008A2A23">
        <w:t xml:space="preserve"> (</w:t>
      </w:r>
      <w:r w:rsidRPr="008A2A23">
        <w:rPr>
          <w:i/>
        </w:rPr>
        <w:t>Termination for Contractor Default</w:t>
      </w:r>
      <w:r w:rsidRPr="008A2A23">
        <w:t>); or</w:t>
      </w:r>
      <w:bookmarkEnd w:id="104"/>
    </w:p>
    <w:p w:rsidR="005D32F4" w:rsidRPr="008A2A23" w:rsidRDefault="005D32F4" w:rsidP="005D32F4">
      <w:pPr>
        <w:pStyle w:val="MRSchedPara3"/>
        <w:numPr>
          <w:ilvl w:val="2"/>
          <w:numId w:val="3"/>
        </w:numPr>
        <w:spacing w:line="240" w:lineRule="auto"/>
        <w:ind w:left="1786" w:hanging="1077"/>
      </w:pPr>
      <w:bookmarkStart w:id="106" w:name="_Ref485752308"/>
      <w:r w:rsidRPr="008A2A23">
        <w:t>not to terminate the whole or part of this Contract and, in such circumstances:</w:t>
      </w:r>
      <w:bookmarkEnd w:id="106"/>
    </w:p>
    <w:p w:rsidR="005D32F4" w:rsidRPr="008A2A23" w:rsidRDefault="005D32F4" w:rsidP="00F24A4F">
      <w:pPr>
        <w:pStyle w:val="MRSchedPara4"/>
        <w:numPr>
          <w:ilvl w:val="3"/>
          <w:numId w:val="3"/>
        </w:numPr>
        <w:tabs>
          <w:tab w:val="clear" w:pos="2329"/>
        </w:tabs>
        <w:spacing w:line="240" w:lineRule="auto"/>
        <w:ind w:left="2506"/>
      </w:pPr>
      <w:bookmarkStart w:id="107" w:name="_Ref485921643"/>
      <w:r w:rsidRPr="008A2A23">
        <w:t xml:space="preserve">the provisions of </w:t>
      </w:r>
      <w:r w:rsidR="002B3C6B">
        <w:t xml:space="preserve">paragraph </w:t>
      </w:r>
      <w:r w:rsidR="002B3C6B">
        <w:fldChar w:fldCharType="begin"/>
      </w:r>
      <w:r w:rsidR="002B3C6B">
        <w:instrText xml:space="preserve"> REF _Ref505781354 \r \h </w:instrText>
      </w:r>
      <w:r w:rsidR="002B3C6B">
        <w:fldChar w:fldCharType="separate"/>
      </w:r>
      <w:r w:rsidR="0048426B">
        <w:t>9</w:t>
      </w:r>
      <w:r w:rsidR="002B3C6B">
        <w:fldChar w:fldCharType="end"/>
      </w:r>
      <w:r w:rsidR="002B3C6B">
        <w:t xml:space="preserve"> (</w:t>
      </w:r>
      <w:r w:rsidR="002B3C6B">
        <w:rPr>
          <w:i/>
        </w:rPr>
        <w:t>Deductions for KPIs 1.1 and 1.2 (Right First Time and On Time)</w:t>
      </w:r>
      <w:r w:rsidR="002B3C6B">
        <w:t xml:space="preserve">), paragraph </w:t>
      </w:r>
      <w:r w:rsidR="002B3C6B">
        <w:fldChar w:fldCharType="begin"/>
      </w:r>
      <w:r w:rsidR="002B3C6B">
        <w:instrText xml:space="preserve"> REF _Ref505780063 \r \h </w:instrText>
      </w:r>
      <w:r w:rsidR="002B3C6B">
        <w:fldChar w:fldCharType="separate"/>
      </w:r>
      <w:r w:rsidR="0048426B">
        <w:t>10</w:t>
      </w:r>
      <w:r w:rsidR="002B3C6B">
        <w:fldChar w:fldCharType="end"/>
      </w:r>
      <w:r w:rsidR="002B3C6B">
        <w:t xml:space="preserve"> (</w:t>
      </w:r>
      <w:r w:rsidR="002B3C6B">
        <w:rPr>
          <w:i/>
        </w:rPr>
        <w:t>Deductions for KPIs 2.1 to 2.4 (Behaviours)</w:t>
      </w:r>
      <w:r w:rsidR="002B3C6B">
        <w:t xml:space="preserve">) and/or paragraph </w:t>
      </w:r>
      <w:r w:rsidR="002B3C6B">
        <w:fldChar w:fldCharType="begin"/>
      </w:r>
      <w:r w:rsidR="002B3C6B">
        <w:instrText xml:space="preserve"> REF _Ref506474691 \r \h </w:instrText>
      </w:r>
      <w:r w:rsidR="002B3C6B">
        <w:fldChar w:fldCharType="separate"/>
      </w:r>
      <w:r w:rsidR="0048426B">
        <w:t>11</w:t>
      </w:r>
      <w:r w:rsidR="002B3C6B">
        <w:fldChar w:fldCharType="end"/>
      </w:r>
      <w:r w:rsidR="002B3C6B">
        <w:t xml:space="preserve"> (</w:t>
      </w:r>
      <w:r w:rsidR="002B3C6B">
        <w:rPr>
          <w:i/>
        </w:rPr>
        <w:t>Deductions for KPI 3 (Maintenance of Key Personnel)</w:t>
      </w:r>
      <w:r w:rsidR="002B3C6B">
        <w:t xml:space="preserve">) </w:t>
      </w:r>
      <w:r w:rsidRPr="008A2A23">
        <w:t xml:space="preserve">shall apply for the purposes of calculating Deductions where the Contractor’s </w:t>
      </w:r>
      <w:r w:rsidRPr="008A2A23">
        <w:lastRenderedPageBreak/>
        <w:t xml:space="preserve">performance remains below the relevant </w:t>
      </w:r>
      <w:r>
        <w:t>required output</w:t>
      </w:r>
      <w:r w:rsidRPr="008A2A23">
        <w:t xml:space="preserve"> in future consecutive </w:t>
      </w:r>
      <w:r w:rsidR="00F24A4F">
        <w:t>Monitoring Periods</w:t>
      </w:r>
      <w:r w:rsidRPr="008A2A23">
        <w:t>; and</w:t>
      </w:r>
      <w:bookmarkEnd w:id="107"/>
    </w:p>
    <w:p w:rsidR="005D32F4" w:rsidRDefault="002B3C6B" w:rsidP="002B3C6B">
      <w:pPr>
        <w:pStyle w:val="MRSchedPara4"/>
        <w:numPr>
          <w:ilvl w:val="3"/>
          <w:numId w:val="3"/>
        </w:numPr>
        <w:tabs>
          <w:tab w:val="clear" w:pos="2329"/>
        </w:tabs>
        <w:spacing w:line="240" w:lineRule="auto"/>
        <w:ind w:left="2506"/>
      </w:pPr>
      <w:bookmarkStart w:id="108" w:name="_Ref485921644"/>
      <w:r w:rsidRPr="002B3C6B">
        <w:t>the Authority may require the Contractor to take such relevant action as the Authority considers reasonable in the circumstances and any failure by the Contractor to carry out and complete such remedial action shall be a Contractor Default for the purposes of Clause 69 (</w:t>
      </w:r>
      <w:r w:rsidRPr="008F73F8">
        <w:rPr>
          <w:i/>
        </w:rPr>
        <w:t>Termination for Contractor Default</w:t>
      </w:r>
      <w:r w:rsidRPr="002B3C6B">
        <w:t>) and the Authority may at its discretion elect to terminate the whole or part of this Contract pursuant to Clause 69.2 (</w:t>
      </w:r>
      <w:r w:rsidRPr="008F73F8">
        <w:rPr>
          <w:i/>
        </w:rPr>
        <w:t>Termination for Contractor Default</w:t>
      </w:r>
      <w:r w:rsidRPr="002B3C6B">
        <w:t>)</w:t>
      </w:r>
      <w:r w:rsidR="005D32F4" w:rsidRPr="008A2A23">
        <w:t>.</w:t>
      </w:r>
      <w:bookmarkEnd w:id="108"/>
    </w:p>
    <w:p w:rsidR="005D32F4" w:rsidRPr="008A2A23" w:rsidRDefault="005D32F4" w:rsidP="005D32F4">
      <w:pPr>
        <w:pStyle w:val="MRSchedPara2"/>
        <w:numPr>
          <w:ilvl w:val="1"/>
          <w:numId w:val="3"/>
        </w:numPr>
        <w:spacing w:line="240" w:lineRule="auto"/>
      </w:pPr>
      <w:bookmarkStart w:id="109" w:name="_Ref485921645"/>
      <w:r w:rsidRPr="008A2A23">
        <w:t>The tota</w:t>
      </w:r>
      <w:r w:rsidR="00FB3407">
        <w:t xml:space="preserve">l Deductions in respect of the relevant Monitoring Period </w:t>
      </w:r>
      <w:r w:rsidRPr="008A2A23">
        <w:t xml:space="preserve">shall be the aggregate of the Deductions which have accrued in respect of the Contractor’s performance against each of </w:t>
      </w:r>
      <w:r w:rsidR="00181C79">
        <w:t xml:space="preserve">the KPIs </w:t>
      </w:r>
      <w:r w:rsidRPr="002C1836">
        <w:t>in</w:t>
      </w:r>
      <w:r w:rsidRPr="008A2A23">
        <w:t xml:space="preserve"> respect of such </w:t>
      </w:r>
      <w:r w:rsidR="00FB3407">
        <w:t>Monitoring Period</w:t>
      </w:r>
      <w:r w:rsidRPr="008A2A23">
        <w:t xml:space="preserve"> in accordance with this </w:t>
      </w:r>
      <w:r>
        <w:fldChar w:fldCharType="begin"/>
      </w:r>
      <w:r>
        <w:instrText xml:space="preserve"> REF _Ref485752579 \r \h  \* MERGEFORMAT </w:instrText>
      </w:r>
      <w:r>
        <w:fldChar w:fldCharType="separate"/>
      </w:r>
      <w:r w:rsidR="0048426B">
        <w:t>Schedule 6</w:t>
      </w:r>
      <w:r>
        <w:fldChar w:fldCharType="end"/>
      </w:r>
      <w:r>
        <w:rPr>
          <w:rFonts w:cs="Arial"/>
        </w:rPr>
        <w:t xml:space="preserve"> (</w:t>
      </w:r>
      <w:proofErr w:type="spellStart"/>
      <w:r w:rsidRPr="00392536">
        <w:rPr>
          <w:rFonts w:cs="Arial"/>
          <w:i/>
        </w:rPr>
        <w:t>Incentivisation</w:t>
      </w:r>
      <w:proofErr w:type="spellEnd"/>
      <w:r>
        <w:rPr>
          <w:rFonts w:cs="Arial"/>
        </w:rPr>
        <w:t>)</w:t>
      </w:r>
      <w:r w:rsidRPr="008A2A23">
        <w:t xml:space="preserve"> and such aggregate Deductions shall be deducted from the relevant Monthly Payment.</w:t>
      </w:r>
      <w:bookmarkEnd w:id="109"/>
    </w:p>
    <w:p w:rsidR="005D32F4" w:rsidRPr="008A2A23" w:rsidRDefault="005D32F4" w:rsidP="005D32F4">
      <w:pPr>
        <w:pStyle w:val="MRSchedPara1"/>
        <w:numPr>
          <w:ilvl w:val="0"/>
          <w:numId w:val="3"/>
        </w:numPr>
        <w:spacing w:line="240" w:lineRule="auto"/>
      </w:pPr>
      <w:bookmarkStart w:id="110" w:name="_Ref485921650"/>
      <w:bookmarkStart w:id="111" w:name="_Ref485978267"/>
      <w:bookmarkStart w:id="112" w:name="_Ref485980682"/>
      <w:bookmarkStart w:id="113" w:name="_Ref485980931"/>
      <w:r w:rsidRPr="008A2A23">
        <w:t>Reconciliation</w:t>
      </w:r>
      <w:bookmarkEnd w:id="110"/>
      <w:bookmarkEnd w:id="111"/>
      <w:bookmarkEnd w:id="112"/>
      <w:bookmarkEnd w:id="113"/>
    </w:p>
    <w:p w:rsidR="005D32F4" w:rsidRPr="008A2A23" w:rsidRDefault="005D32F4" w:rsidP="005D32F4">
      <w:pPr>
        <w:pStyle w:val="MRSchedPara2"/>
        <w:numPr>
          <w:ilvl w:val="1"/>
          <w:numId w:val="3"/>
        </w:numPr>
        <w:spacing w:line="240" w:lineRule="auto"/>
      </w:pPr>
      <w:bookmarkStart w:id="114" w:name="_Ref485752637"/>
      <w:r w:rsidRPr="008A2A23">
        <w:t>A reconciliation of Deductions that have been made shall be carried out at the Performance Review Meeting</w:t>
      </w:r>
      <w:r w:rsidR="003A0D25">
        <w:rPr>
          <w:rStyle w:val="FootnoteReference"/>
        </w:rPr>
        <w:footnoteReference w:id="11"/>
      </w:r>
      <w:r w:rsidRPr="008A2A23">
        <w:t xml:space="preserve"> to agree the KPI Report prepared in respect of the previous </w:t>
      </w:r>
      <w:r w:rsidR="00F24A4F">
        <w:t>Monitoring Period</w:t>
      </w:r>
      <w:r w:rsidR="00E97D57">
        <w:t xml:space="preserve"> just ended</w:t>
      </w:r>
      <w:r w:rsidRPr="008A2A23">
        <w:t>.</w:t>
      </w:r>
      <w:bookmarkEnd w:id="114"/>
    </w:p>
    <w:p w:rsidR="005D32F4" w:rsidRPr="008A2A23" w:rsidRDefault="005D32F4" w:rsidP="005D32F4">
      <w:pPr>
        <w:pStyle w:val="MRSchedPara2"/>
        <w:numPr>
          <w:ilvl w:val="1"/>
          <w:numId w:val="3"/>
        </w:numPr>
        <w:spacing w:line="240" w:lineRule="auto"/>
      </w:pPr>
      <w:bookmarkStart w:id="115" w:name="_Ref485921651"/>
      <w:r w:rsidRPr="008A2A23">
        <w:t xml:space="preserve">Any amount which is agreed by the Parties as being due to or from the Authority as a result of the reconciliation carried out pursuant to paragraph </w:t>
      </w:r>
      <w:r>
        <w:fldChar w:fldCharType="begin"/>
      </w:r>
      <w:r>
        <w:instrText xml:space="preserve"> REF _Ref485752637 \r \h  \* MERGEFORMAT </w:instrText>
      </w:r>
      <w:r>
        <w:fldChar w:fldCharType="separate"/>
      </w:r>
      <w:r w:rsidR="0048426B">
        <w:t>13.1</w:t>
      </w:r>
      <w:r>
        <w:fldChar w:fldCharType="end"/>
      </w:r>
      <w:r w:rsidRPr="008A2A23">
        <w:t xml:space="preserve"> above shall, subject to paragraph </w:t>
      </w:r>
      <w:r>
        <w:fldChar w:fldCharType="begin"/>
      </w:r>
      <w:r>
        <w:instrText xml:space="preserve"> REF _Ref485752331 \r \h  \* MERGEFORMAT </w:instrText>
      </w:r>
      <w:r>
        <w:fldChar w:fldCharType="separate"/>
      </w:r>
      <w:r w:rsidR="0048426B">
        <w:t>13.3</w:t>
      </w:r>
      <w:r>
        <w:fldChar w:fldCharType="end"/>
      </w:r>
      <w:r w:rsidRPr="008A2A23">
        <w:t>, be accounted for in the next invoice to be submitted by the Contractor to the Authority.</w:t>
      </w:r>
      <w:bookmarkEnd w:id="115"/>
      <w:r w:rsidRPr="008A2A23">
        <w:t xml:space="preserve"> </w:t>
      </w:r>
    </w:p>
    <w:p w:rsidR="005D32F4" w:rsidRPr="008A2A23" w:rsidRDefault="005D32F4" w:rsidP="005D32F4">
      <w:pPr>
        <w:pStyle w:val="MRSchedPara2"/>
        <w:numPr>
          <w:ilvl w:val="1"/>
          <w:numId w:val="3"/>
        </w:numPr>
        <w:spacing w:line="240" w:lineRule="auto"/>
      </w:pPr>
      <w:bookmarkStart w:id="116" w:name="_Ref485752331"/>
      <w:r w:rsidRPr="008A2A23">
        <w:t xml:space="preserve">Any further Deductions to be made pursuant to the KPI Report considered at the relevant Performance Review Meeting referred to in paragraph </w:t>
      </w:r>
      <w:r>
        <w:fldChar w:fldCharType="begin"/>
      </w:r>
      <w:r>
        <w:instrText xml:space="preserve"> REF _Ref485752637 \r \h  \* MERGEFORMAT </w:instrText>
      </w:r>
      <w:r>
        <w:fldChar w:fldCharType="separate"/>
      </w:r>
      <w:r w:rsidR="0048426B">
        <w:t>13.1</w:t>
      </w:r>
      <w:r>
        <w:fldChar w:fldCharType="end"/>
      </w:r>
      <w:r w:rsidRPr="008A2A23">
        <w:t xml:space="preserve"> shall be deducted from any amount payable by the Authority pursuant to paragraph </w:t>
      </w:r>
      <w:r>
        <w:fldChar w:fldCharType="begin"/>
      </w:r>
      <w:r>
        <w:instrText xml:space="preserve"> REF _Ref485752637 \r \h  \* MERGEFORMAT </w:instrText>
      </w:r>
      <w:r>
        <w:fldChar w:fldCharType="separate"/>
      </w:r>
      <w:r w:rsidR="0048426B">
        <w:t>13.1</w:t>
      </w:r>
      <w:r>
        <w:fldChar w:fldCharType="end"/>
      </w:r>
      <w:r w:rsidRPr="008A2A23">
        <w:t>.</w:t>
      </w:r>
      <w:bookmarkEnd w:id="116"/>
    </w:p>
    <w:p w:rsidR="005D32F4" w:rsidRPr="008A2A23" w:rsidRDefault="005D32F4" w:rsidP="005D32F4">
      <w:pPr>
        <w:pStyle w:val="MRSchedPara1"/>
        <w:numPr>
          <w:ilvl w:val="0"/>
          <w:numId w:val="3"/>
        </w:numPr>
        <w:spacing w:line="240" w:lineRule="auto"/>
      </w:pPr>
      <w:bookmarkStart w:id="117" w:name="_Ref485752274"/>
      <w:r w:rsidRPr="008A2A23">
        <w:t>Incorrect Reporting</w:t>
      </w:r>
      <w:bookmarkEnd w:id="117"/>
    </w:p>
    <w:p w:rsidR="005D32F4" w:rsidRPr="008A2A23" w:rsidRDefault="005D32F4" w:rsidP="005D32F4">
      <w:pPr>
        <w:pStyle w:val="MRSchedPara2"/>
        <w:numPr>
          <w:ilvl w:val="1"/>
          <w:numId w:val="3"/>
        </w:numPr>
        <w:spacing w:line="240" w:lineRule="auto"/>
      </w:pPr>
      <w:bookmarkStart w:id="118" w:name="_Ref485921652"/>
      <w:r w:rsidRPr="008A2A23">
        <w:t xml:space="preserve">Subject to paragraphs </w:t>
      </w:r>
      <w:r>
        <w:fldChar w:fldCharType="begin"/>
      </w:r>
      <w:r>
        <w:instrText xml:space="preserve"> REF _Ref485752339 \r \h  \* MERGEFORMAT </w:instrText>
      </w:r>
      <w:r>
        <w:fldChar w:fldCharType="separate"/>
      </w:r>
      <w:r w:rsidR="0048426B">
        <w:t>14.2</w:t>
      </w:r>
      <w:r>
        <w:fldChar w:fldCharType="end"/>
      </w:r>
      <w:r w:rsidRPr="008A2A23">
        <w:t xml:space="preserve"> to </w:t>
      </w:r>
      <w:r>
        <w:fldChar w:fldCharType="begin"/>
      </w:r>
      <w:r>
        <w:instrText xml:space="preserve"> REF _Ref485752345 \r \h  \* MERGEFORMAT </w:instrText>
      </w:r>
      <w:r>
        <w:fldChar w:fldCharType="separate"/>
      </w:r>
      <w:r w:rsidR="0048426B">
        <w:t>14.4</w:t>
      </w:r>
      <w:r>
        <w:fldChar w:fldCharType="end"/>
      </w:r>
      <w:r w:rsidRPr="008A2A23">
        <w:t xml:space="preserve"> (inclusive) below, the Monthly Performance Report shall be the source of the factual information regarding the performance of the Contractor Deliverables for the relevant </w:t>
      </w:r>
      <w:r w:rsidR="003B6DB3">
        <w:t>Contract Month</w:t>
      </w:r>
      <w:r w:rsidRPr="008A2A23">
        <w:t xml:space="preserve"> for the purposes of calculating the</w:t>
      </w:r>
      <w:r w:rsidR="00F24A4F">
        <w:t xml:space="preserve"> relevant</w:t>
      </w:r>
      <w:r w:rsidRPr="008A2A23">
        <w:t xml:space="preserve"> Monthly Payment (including in calculating any Deductions and in assessing any other payments that may be due in the relevant Contract Month).</w:t>
      </w:r>
      <w:bookmarkEnd w:id="118"/>
    </w:p>
    <w:p w:rsidR="005D32F4" w:rsidRPr="008A2A23" w:rsidRDefault="005D32F4" w:rsidP="005D32F4">
      <w:pPr>
        <w:pStyle w:val="MRSchedPara2"/>
        <w:numPr>
          <w:ilvl w:val="1"/>
          <w:numId w:val="3"/>
        </w:numPr>
        <w:spacing w:line="240" w:lineRule="auto"/>
      </w:pPr>
      <w:bookmarkStart w:id="119" w:name="_Ref485752339"/>
      <w:r w:rsidRPr="008A2A23">
        <w:t xml:space="preserve">If there is any error in or omission from the Monthly Performance Report for any </w:t>
      </w:r>
      <w:r w:rsidR="003B6DB3">
        <w:t>Contract Month</w:t>
      </w:r>
      <w:r w:rsidRPr="008A2A23">
        <w:t>, the Contractor and the Authority shall agree (through the Performance Review Meeting) the amendment to the Monthly Performance Repor</w:t>
      </w:r>
      <w:r>
        <w:t xml:space="preserve">t or, failing agreement within ten </w:t>
      </w:r>
      <w:bookmarkStart w:id="120" w:name="DocXTextRef28"/>
      <w:r>
        <w:t>(10)</w:t>
      </w:r>
      <w:bookmarkEnd w:id="120"/>
      <w:r w:rsidRPr="008A2A23">
        <w:t xml:space="preserve"> Working Days of notification of the error or omission, either Party may refer the matter to the Dispute Resolution Procedure.</w:t>
      </w:r>
      <w:bookmarkEnd w:id="119"/>
      <w:r w:rsidRPr="008A2A23">
        <w:t xml:space="preserve"> </w:t>
      </w:r>
    </w:p>
    <w:p w:rsidR="005D32F4" w:rsidRPr="008A2A23" w:rsidRDefault="005D32F4" w:rsidP="005D32F4">
      <w:pPr>
        <w:pStyle w:val="MRSchedPara2"/>
        <w:numPr>
          <w:ilvl w:val="1"/>
          <w:numId w:val="3"/>
        </w:numPr>
        <w:spacing w:line="240" w:lineRule="auto"/>
      </w:pPr>
      <w:bookmarkStart w:id="121" w:name="_Ref485752360"/>
      <w:r w:rsidRPr="008A2A23">
        <w:t xml:space="preserve">Without prejudice to Clause </w:t>
      </w:r>
      <w:bookmarkStart w:id="122" w:name="DocXTextRef29"/>
      <w:r w:rsidRPr="008A2A23">
        <w:t>29</w:t>
      </w:r>
      <w:bookmarkEnd w:id="122"/>
      <w:r w:rsidRPr="008A2A23">
        <w:t xml:space="preserve"> of this Contract (</w:t>
      </w:r>
      <w:r w:rsidRPr="008A2A23">
        <w:rPr>
          <w:i/>
        </w:rPr>
        <w:t>Key Performance Indicators and Monitoring</w:t>
      </w:r>
      <w:r w:rsidRPr="008A2A23">
        <w:t>), where the Contractor:</w:t>
      </w:r>
      <w:bookmarkEnd w:id="121"/>
      <w:r w:rsidRPr="008A2A23">
        <w:t xml:space="preserve"> </w:t>
      </w:r>
    </w:p>
    <w:p w:rsidR="005D32F4" w:rsidRPr="008A2A23" w:rsidRDefault="005D32F4" w:rsidP="005D32F4">
      <w:pPr>
        <w:pStyle w:val="MRSchedPara3"/>
        <w:numPr>
          <w:ilvl w:val="2"/>
          <w:numId w:val="3"/>
        </w:numPr>
        <w:spacing w:line="240" w:lineRule="auto"/>
        <w:ind w:left="1786" w:hanging="1077"/>
      </w:pPr>
      <w:bookmarkStart w:id="123" w:name="_Ref485921653"/>
      <w:r w:rsidRPr="008A2A23">
        <w:t>fails to monitor or accurately report a performance failure</w:t>
      </w:r>
      <w:r w:rsidR="00E97D57">
        <w:t xml:space="preserve"> (including any failure to register a Fail in respect of any KPI)</w:t>
      </w:r>
      <w:r w:rsidRPr="008A2A23">
        <w:t>; or</w:t>
      </w:r>
      <w:bookmarkEnd w:id="123"/>
    </w:p>
    <w:p w:rsidR="005D32F4" w:rsidRPr="008A2A23" w:rsidRDefault="005D32F4" w:rsidP="005D32F4">
      <w:pPr>
        <w:pStyle w:val="MRSchedPara3"/>
        <w:numPr>
          <w:ilvl w:val="2"/>
          <w:numId w:val="3"/>
        </w:numPr>
        <w:spacing w:line="240" w:lineRule="auto"/>
        <w:ind w:left="1786" w:hanging="1077"/>
      </w:pPr>
      <w:bookmarkStart w:id="124" w:name="_Ref485921654"/>
      <w:r w:rsidRPr="008A2A23">
        <w:lastRenderedPageBreak/>
        <w:t xml:space="preserve">fails to correctly calculate the Monthly Payment due </w:t>
      </w:r>
      <w:r w:rsidR="009023F6">
        <w:t>for the</w:t>
      </w:r>
      <w:r w:rsidRPr="008A2A23">
        <w:t xml:space="preserve"> relevant Contract Month (including, in calculating any Deductions and/or any other payments due </w:t>
      </w:r>
      <w:r w:rsidR="00F24A4F">
        <w:t>for</w:t>
      </w:r>
      <w:r w:rsidRPr="008A2A23">
        <w:t xml:space="preserve"> the relevant </w:t>
      </w:r>
      <w:r w:rsidR="003B6DB3">
        <w:t>Contract Month</w:t>
      </w:r>
      <w:r w:rsidRPr="008A2A23">
        <w:t>),</w:t>
      </w:r>
      <w:bookmarkEnd w:id="124"/>
    </w:p>
    <w:p w:rsidR="005D32F4" w:rsidRPr="008A2A23" w:rsidRDefault="005D32F4" w:rsidP="005D32F4">
      <w:pPr>
        <w:spacing w:line="240" w:lineRule="auto"/>
        <w:ind w:left="720"/>
      </w:pPr>
      <w:r>
        <w:t xml:space="preserve">then the </w:t>
      </w:r>
      <w:r w:rsidRPr="008A2A23">
        <w:t>Contractor shall, at its own cost and following a request by the Authority, supply the Authority with a copy of all of its records in relation to the recording and monitoring of its performance of the Contractor Deliverables and the calculation of the Monthly Payment on an open book basis and access to all information, processes and computer programs used to calculate the Monthly Payment so that the Authority can inspect and investigate such records. The Contractor shall, upon submission of a valid invoice, pay to the Authority a sum equal to the costs reasonably incurred by the Authority in carrying out any inspection and</w:t>
      </w:r>
      <w:r>
        <w:t>/or</w:t>
      </w:r>
      <w:r w:rsidRPr="008A2A23">
        <w:t xml:space="preserve"> investigation of records made available pursuant to this paragraph </w:t>
      </w:r>
      <w:r>
        <w:fldChar w:fldCharType="begin"/>
      </w:r>
      <w:r>
        <w:instrText xml:space="preserve"> REF _Ref485752360 \r \h  \* MERGEFORMAT </w:instrText>
      </w:r>
      <w:r>
        <w:fldChar w:fldCharType="separate"/>
      </w:r>
      <w:r w:rsidR="0048426B">
        <w:t>14.3</w:t>
      </w:r>
      <w:r>
        <w:fldChar w:fldCharType="end"/>
      </w:r>
      <w:r>
        <w:t xml:space="preserve"> </w:t>
      </w:r>
      <w:r w:rsidRPr="008A2A23">
        <w:t>and/or (at the Authority’s option) set-off such sum from the next payment to be made by the Authority to the Contractor pursuant to this Contract.</w:t>
      </w:r>
    </w:p>
    <w:p w:rsidR="005D32F4" w:rsidRPr="008A2A23" w:rsidRDefault="005D32F4" w:rsidP="005D32F4">
      <w:pPr>
        <w:pStyle w:val="MRSchedPara2"/>
        <w:numPr>
          <w:ilvl w:val="1"/>
          <w:numId w:val="3"/>
        </w:numPr>
        <w:spacing w:line="240" w:lineRule="auto"/>
      </w:pPr>
      <w:bookmarkStart w:id="125" w:name="_Ref485752345"/>
      <w:r w:rsidRPr="008A2A23">
        <w:t xml:space="preserve">In the event that the Authority's inspection or investigation of records made available pursuant to paragraph </w:t>
      </w:r>
      <w:r>
        <w:fldChar w:fldCharType="begin"/>
      </w:r>
      <w:r>
        <w:instrText xml:space="preserve"> REF _Ref485752360 \r \h  \* MERGEFORMAT </w:instrText>
      </w:r>
      <w:r>
        <w:fldChar w:fldCharType="separate"/>
      </w:r>
      <w:r w:rsidR="0048426B">
        <w:t>14.3</w:t>
      </w:r>
      <w:r>
        <w:fldChar w:fldCharType="end"/>
      </w:r>
      <w:r w:rsidRPr="008A2A23">
        <w:t xml:space="preserve"> above reveals any further matters of the type referred to in paragraph </w:t>
      </w:r>
      <w:r>
        <w:fldChar w:fldCharType="begin"/>
      </w:r>
      <w:r>
        <w:instrText xml:space="preserve"> REF _Ref485752360 \r \h  \* MERGEFORMAT </w:instrText>
      </w:r>
      <w:r>
        <w:fldChar w:fldCharType="separate"/>
      </w:r>
      <w:r w:rsidR="0048426B">
        <w:t>14.3</w:t>
      </w:r>
      <w:r>
        <w:fldChar w:fldCharType="end"/>
      </w:r>
      <w:r w:rsidRPr="008A2A23">
        <w:t xml:space="preserve"> above, those matters shall be dealt with in accordance with paragraph </w:t>
      </w:r>
      <w:r>
        <w:fldChar w:fldCharType="begin"/>
      </w:r>
      <w:r>
        <w:instrText xml:space="preserve"> REF _Ref485752360 \r \h  \* MERGEFORMAT </w:instrText>
      </w:r>
      <w:r>
        <w:fldChar w:fldCharType="separate"/>
      </w:r>
      <w:r w:rsidR="0048426B">
        <w:t>14.3</w:t>
      </w:r>
      <w:r>
        <w:fldChar w:fldCharType="end"/>
      </w:r>
      <w:r w:rsidRPr="008A2A23">
        <w:t xml:space="preserve"> (as appropriate). In addition, the Authority shall be entitled to:</w:t>
      </w:r>
      <w:bookmarkEnd w:id="125"/>
      <w:r w:rsidRPr="008A2A23">
        <w:t xml:space="preserve"> </w:t>
      </w:r>
    </w:p>
    <w:p w:rsidR="005D32F4" w:rsidRPr="008A2A23" w:rsidRDefault="005D32F4" w:rsidP="005D32F4">
      <w:pPr>
        <w:pStyle w:val="MRSchedPara3"/>
        <w:numPr>
          <w:ilvl w:val="2"/>
          <w:numId w:val="3"/>
        </w:numPr>
        <w:spacing w:line="240" w:lineRule="auto"/>
        <w:ind w:left="1786" w:hanging="1077"/>
      </w:pPr>
      <w:bookmarkStart w:id="126" w:name="_Ref485921655"/>
      <w:r w:rsidRPr="008A2A23">
        <w:t>make Deductions in respect of any</w:t>
      </w:r>
      <w:r w:rsidR="00E97D57">
        <w:t xml:space="preserve"> KPIs for which a Fail should have been registered and reported by the Contractor</w:t>
      </w:r>
      <w:r w:rsidRPr="008A2A23">
        <w:t xml:space="preserve"> revealed by such inspection or investigation which did not previously attract any or the correct amount of Deduction; and</w:t>
      </w:r>
      <w:bookmarkEnd w:id="126"/>
    </w:p>
    <w:p w:rsidR="005D32F4" w:rsidRPr="008A2A23" w:rsidRDefault="005D32F4" w:rsidP="005D32F4">
      <w:pPr>
        <w:pStyle w:val="MRSchedPara3"/>
        <w:numPr>
          <w:ilvl w:val="2"/>
          <w:numId w:val="3"/>
        </w:numPr>
        <w:spacing w:line="240" w:lineRule="auto"/>
        <w:ind w:left="1786" w:hanging="1077"/>
      </w:pPr>
      <w:bookmarkStart w:id="127" w:name="_Ref485921656"/>
      <w:r w:rsidRPr="008A2A23">
        <w:t xml:space="preserve">adjust the Monthly Payment to reflect the amount of the Monthly Payment which should, but for the occurrence of the matters referred to in paragraph </w:t>
      </w:r>
      <w:r>
        <w:fldChar w:fldCharType="begin"/>
      </w:r>
      <w:r>
        <w:instrText xml:space="preserve"> REF _Ref485752360 \r \h  \* MERGEFORMAT </w:instrText>
      </w:r>
      <w:r>
        <w:fldChar w:fldCharType="separate"/>
      </w:r>
      <w:r w:rsidR="0048426B">
        <w:t>14.3</w:t>
      </w:r>
      <w:r>
        <w:fldChar w:fldCharType="end"/>
      </w:r>
      <w:r w:rsidRPr="008A2A23">
        <w:t>, have been made,</w:t>
      </w:r>
      <w:bookmarkEnd w:id="127"/>
      <w:r w:rsidRPr="008A2A23">
        <w:t xml:space="preserve"> </w:t>
      </w:r>
    </w:p>
    <w:p w:rsidR="005D32F4" w:rsidRPr="008A2A23" w:rsidRDefault="005D32F4" w:rsidP="005D32F4">
      <w:pPr>
        <w:spacing w:line="240" w:lineRule="auto"/>
        <w:ind w:left="720"/>
      </w:pPr>
      <w:r w:rsidRPr="008A2A23">
        <w:t>and any such Deductions and/or adjustments shall be made from and/or applied to the Monthly Payment payable in respect of the Contract Month in which the relevant matters were revealed by the Authority's investigations or, to the extent that the Authority is unable to make any further Deductions from and/or adjust the Monthly Payment in respect of that Contract Month, such Deductions may be carried forward and deducted from and/or adjusted in the Monthly Payment due in respect of subsequent Contract Months.</w:t>
      </w:r>
    </w:p>
    <w:p w:rsidR="005D32F4" w:rsidRPr="008A2A23" w:rsidRDefault="005D32F4" w:rsidP="005D32F4">
      <w:pPr>
        <w:pStyle w:val="MRSchedPara1"/>
        <w:numPr>
          <w:ilvl w:val="0"/>
          <w:numId w:val="3"/>
        </w:numPr>
        <w:spacing w:line="240" w:lineRule="auto"/>
      </w:pPr>
      <w:bookmarkStart w:id="128" w:name="_Ref485921657"/>
      <w:bookmarkStart w:id="129" w:name="_Ref485978268"/>
      <w:bookmarkStart w:id="130" w:name="_Ref485980683"/>
      <w:bookmarkStart w:id="131" w:name="_Ref485980932"/>
      <w:r w:rsidRPr="008A2A23">
        <w:t>Monthly Performance Report</w:t>
      </w:r>
      <w:bookmarkEnd w:id="128"/>
      <w:bookmarkEnd w:id="129"/>
      <w:bookmarkEnd w:id="130"/>
      <w:bookmarkEnd w:id="131"/>
      <w:r w:rsidRPr="008A2A23">
        <w:t xml:space="preserve"> </w:t>
      </w:r>
    </w:p>
    <w:p w:rsidR="005D32F4" w:rsidRPr="008A2A23" w:rsidRDefault="005D32F4" w:rsidP="005D32F4">
      <w:pPr>
        <w:pStyle w:val="MRSchedPara2"/>
        <w:numPr>
          <w:ilvl w:val="1"/>
          <w:numId w:val="3"/>
        </w:numPr>
        <w:spacing w:line="240" w:lineRule="auto"/>
      </w:pPr>
      <w:bookmarkStart w:id="132" w:name="_Ref485921658"/>
      <w:r w:rsidRPr="008A2A23">
        <w:t xml:space="preserve">The Contractor shall provide to the Authority’s Representative </w:t>
      </w:r>
      <w:r>
        <w:t>a draft</w:t>
      </w:r>
      <w:r w:rsidRPr="008A2A23">
        <w:t xml:space="preserve"> Monthly Performance Report </w:t>
      </w:r>
      <w:r>
        <w:t xml:space="preserve">in accordance with paragraph </w:t>
      </w:r>
      <w:r w:rsidR="00E97D57">
        <w:t>5</w:t>
      </w:r>
      <w:r w:rsidR="00045140">
        <w:t xml:space="preserve">.5 </w:t>
      </w:r>
      <w:r>
        <w:t xml:space="preserve">of </w:t>
      </w:r>
      <w:r w:rsidR="00874283">
        <w:t>Schedule 8</w:t>
      </w:r>
      <w:r>
        <w:t xml:space="preserve"> (</w:t>
      </w:r>
      <w:r w:rsidR="002B3C6B">
        <w:rPr>
          <w:i/>
        </w:rPr>
        <w:t>Governance and Management</w:t>
      </w:r>
      <w:r w:rsidR="002B3C6B">
        <w:t>)</w:t>
      </w:r>
      <w:r>
        <w:t xml:space="preserve">. </w:t>
      </w:r>
      <w:r w:rsidRPr="008A2A23">
        <w:t>The Monthly Performance Report shall</w:t>
      </w:r>
      <w:r>
        <w:t xml:space="preserve"> (among other things)</w:t>
      </w:r>
      <w:r w:rsidRPr="008A2A23">
        <w:t xml:space="preserve"> report on the performance and delivery of the Contractor Deliverables in respect of the </w:t>
      </w:r>
      <w:r w:rsidR="00E83B68">
        <w:t>relevant Monitoring Period</w:t>
      </w:r>
      <w:r w:rsidRPr="008A2A23">
        <w:t>.</w:t>
      </w:r>
      <w:bookmarkEnd w:id="132"/>
    </w:p>
    <w:p w:rsidR="005D32F4" w:rsidRPr="008A2A23" w:rsidRDefault="005D32F4" w:rsidP="005D32F4">
      <w:pPr>
        <w:pStyle w:val="MRSchedPara1"/>
        <w:numPr>
          <w:ilvl w:val="0"/>
          <w:numId w:val="3"/>
        </w:numPr>
        <w:spacing w:line="240" w:lineRule="auto"/>
      </w:pPr>
      <w:bookmarkStart w:id="133" w:name="_Ref485921673"/>
      <w:bookmarkStart w:id="134" w:name="_Ref485978269"/>
      <w:bookmarkStart w:id="135" w:name="_Ref485980684"/>
      <w:bookmarkStart w:id="136" w:name="_Ref485980933"/>
      <w:r w:rsidRPr="008A2A23">
        <w:t>Performance Review Meeting</w:t>
      </w:r>
      <w:bookmarkEnd w:id="133"/>
      <w:bookmarkEnd w:id="134"/>
      <w:bookmarkEnd w:id="135"/>
      <w:bookmarkEnd w:id="136"/>
    </w:p>
    <w:p w:rsidR="00A30AF9" w:rsidRPr="00602EEC" w:rsidRDefault="005D32F4" w:rsidP="006A73BF">
      <w:pPr>
        <w:pStyle w:val="MRSchedPara2"/>
        <w:numPr>
          <w:ilvl w:val="1"/>
          <w:numId w:val="3"/>
        </w:numPr>
        <w:spacing w:line="240" w:lineRule="auto"/>
        <w:rPr>
          <w:rFonts w:eastAsia="Times New Roman"/>
          <w:szCs w:val="20"/>
          <w:u w:val="single"/>
        </w:rPr>
      </w:pPr>
      <w:bookmarkStart w:id="137" w:name="_Ref503536650"/>
      <w:bookmarkStart w:id="138" w:name="_Ref485921674"/>
      <w:r>
        <w:t>T</w:t>
      </w:r>
      <w:r w:rsidRPr="008A2A23">
        <w:t xml:space="preserve">he </w:t>
      </w:r>
      <w:r>
        <w:t xml:space="preserve">draft </w:t>
      </w:r>
      <w:r w:rsidRPr="008A2A23">
        <w:t xml:space="preserve">Monthly Performance Report </w:t>
      </w:r>
      <w:r>
        <w:t xml:space="preserve">shall be reviewed as part of the BPSS Monthly Meeting as more particularly referred to in paragraph </w:t>
      </w:r>
      <w:r w:rsidR="00F601E9">
        <w:t>5</w:t>
      </w:r>
      <w:r w:rsidR="00045140">
        <w:t xml:space="preserve"> </w:t>
      </w:r>
      <w:r>
        <w:t xml:space="preserve">of </w:t>
      </w:r>
      <w:r w:rsidR="005F15B0">
        <w:t>Schedule 8</w:t>
      </w:r>
      <w:r>
        <w:t xml:space="preserve"> (</w:t>
      </w:r>
      <w:r w:rsidR="002B3C6B">
        <w:rPr>
          <w:i/>
        </w:rPr>
        <w:t>Governance and Management</w:t>
      </w:r>
      <w:r>
        <w:t>).</w:t>
      </w:r>
      <w:bookmarkEnd w:id="137"/>
      <w:r>
        <w:t xml:space="preserve"> </w:t>
      </w:r>
      <w:bookmarkEnd w:id="138"/>
    </w:p>
    <w:p w:rsidR="00602EEC" w:rsidRDefault="00602EEC" w:rsidP="006A73BF">
      <w:pPr>
        <w:pStyle w:val="MRSchedPara1"/>
        <w:spacing w:line="240" w:lineRule="auto"/>
      </w:pPr>
      <w:r>
        <w:lastRenderedPageBreak/>
        <w:t xml:space="preserve">Feedback </w:t>
      </w:r>
      <w:r w:rsidR="00DC28BF">
        <w:t>to</w:t>
      </w:r>
      <w:r>
        <w:t xml:space="preserve"> Authority</w:t>
      </w:r>
    </w:p>
    <w:p w:rsidR="00DC28BF" w:rsidRPr="006A73BF" w:rsidRDefault="00DC28BF" w:rsidP="006A73BF">
      <w:pPr>
        <w:pStyle w:val="MRSchedPara1"/>
        <w:numPr>
          <w:ilvl w:val="0"/>
          <w:numId w:val="0"/>
        </w:numPr>
        <w:spacing w:line="240" w:lineRule="auto"/>
        <w:ind w:left="720"/>
        <w:rPr>
          <w:i/>
          <w:u w:val="none"/>
        </w:rPr>
      </w:pPr>
      <w:r w:rsidRPr="006A73BF">
        <w:rPr>
          <w:i/>
          <w:highlight w:val="yellow"/>
          <w:u w:val="none"/>
        </w:rPr>
        <w:t xml:space="preserve">To be developed in line with </w:t>
      </w:r>
      <w:r w:rsidR="003D0484">
        <w:rPr>
          <w:i/>
          <w:highlight w:val="yellow"/>
          <w:u w:val="none"/>
        </w:rPr>
        <w:t xml:space="preserve">the KPIs 2.1 to </w:t>
      </w:r>
      <w:r w:rsidR="007835AF">
        <w:rPr>
          <w:i/>
          <w:highlight w:val="yellow"/>
          <w:u w:val="none"/>
        </w:rPr>
        <w:t>2.4</w:t>
      </w:r>
      <w:r w:rsidR="003D0484">
        <w:rPr>
          <w:i/>
          <w:highlight w:val="yellow"/>
          <w:u w:val="none"/>
        </w:rPr>
        <w:t xml:space="preserve"> (Behaviours) P</w:t>
      </w:r>
      <w:r w:rsidRPr="006A73BF">
        <w:rPr>
          <w:i/>
          <w:highlight w:val="yellow"/>
          <w:u w:val="none"/>
        </w:rPr>
        <w:t xml:space="preserve">aper </w:t>
      </w:r>
      <w:r w:rsidR="003D0484">
        <w:rPr>
          <w:i/>
          <w:highlight w:val="yellow"/>
          <w:u w:val="none"/>
        </w:rPr>
        <w:t>at Annex 2 to this</w:t>
      </w:r>
      <w:r w:rsidRPr="006A73BF">
        <w:rPr>
          <w:i/>
          <w:highlight w:val="yellow"/>
          <w:u w:val="none"/>
        </w:rPr>
        <w:t xml:space="preserve"> replacemen</w:t>
      </w:r>
      <w:r w:rsidR="006A73BF" w:rsidRPr="006A73BF">
        <w:rPr>
          <w:i/>
          <w:highlight w:val="yellow"/>
          <w:u w:val="none"/>
        </w:rPr>
        <w:t>t Schedule 6 (</w:t>
      </w:r>
      <w:proofErr w:type="spellStart"/>
      <w:r w:rsidR="006A73BF" w:rsidRPr="006A73BF">
        <w:rPr>
          <w:i/>
          <w:highlight w:val="yellow"/>
          <w:u w:val="none"/>
        </w:rPr>
        <w:t>Incentivisation</w:t>
      </w:r>
      <w:proofErr w:type="spellEnd"/>
      <w:r w:rsidR="006A73BF" w:rsidRPr="006A73BF">
        <w:rPr>
          <w:i/>
          <w:highlight w:val="yellow"/>
          <w:u w:val="none"/>
        </w:rPr>
        <w:t>).</w:t>
      </w:r>
    </w:p>
    <w:p w:rsidR="005D32F4" w:rsidRDefault="005D32F4" w:rsidP="006A73BF">
      <w:pPr>
        <w:pStyle w:val="MRSchedPara2"/>
        <w:numPr>
          <w:ilvl w:val="0"/>
          <w:numId w:val="0"/>
        </w:numPr>
        <w:spacing w:line="240" w:lineRule="auto"/>
        <w:rPr>
          <w:rFonts w:eastAsia="Times New Roman"/>
          <w:szCs w:val="20"/>
          <w:u w:val="single"/>
        </w:rPr>
      </w:pPr>
    </w:p>
    <w:p w:rsidR="00A30AF9" w:rsidRDefault="00A30AF9" w:rsidP="00A30AF9">
      <w:pPr>
        <w:pStyle w:val="MRSchedPara2"/>
        <w:numPr>
          <w:ilvl w:val="0"/>
          <w:numId w:val="0"/>
        </w:numPr>
        <w:spacing w:line="240" w:lineRule="auto"/>
        <w:rPr>
          <w:rFonts w:eastAsia="Times New Roman"/>
          <w:szCs w:val="20"/>
          <w:u w:val="single"/>
        </w:rPr>
        <w:sectPr w:rsidR="00A30AF9">
          <w:headerReference w:type="default" r:id="rId9"/>
          <w:footerReference w:type="default" r:id="rId10"/>
          <w:pgSz w:w="11906" w:h="16838"/>
          <w:pgMar w:top="1440" w:right="1440" w:bottom="1440" w:left="1440" w:header="708" w:footer="708" w:gutter="0"/>
          <w:cols w:space="708"/>
          <w:docGrid w:linePitch="360"/>
        </w:sectPr>
      </w:pPr>
    </w:p>
    <w:p w:rsidR="005D32F4" w:rsidRPr="008A2A23" w:rsidRDefault="005D32F4" w:rsidP="005D32F4">
      <w:pPr>
        <w:spacing w:line="240" w:lineRule="auto"/>
        <w:jc w:val="center"/>
        <w:rPr>
          <w:rFonts w:eastAsia="Times New Roman"/>
          <w:szCs w:val="20"/>
          <w:u w:val="single"/>
        </w:rPr>
      </w:pPr>
      <w:r w:rsidRPr="008A2A23">
        <w:rPr>
          <w:rFonts w:eastAsia="Times New Roman"/>
          <w:szCs w:val="20"/>
          <w:u w:val="single"/>
        </w:rPr>
        <w:lastRenderedPageBreak/>
        <w:t>Appendix 1</w:t>
      </w:r>
    </w:p>
    <w:p w:rsidR="005D32F4" w:rsidRDefault="00B6457B" w:rsidP="005E380C">
      <w:pPr>
        <w:spacing w:after="120" w:line="240" w:lineRule="auto"/>
        <w:jc w:val="center"/>
        <w:rPr>
          <w:rFonts w:eastAsia="Times New Roman"/>
          <w:szCs w:val="20"/>
          <w:u w:val="single"/>
        </w:rPr>
      </w:pPr>
      <w:r>
        <w:rPr>
          <w:rFonts w:eastAsia="Times New Roman"/>
          <w:szCs w:val="20"/>
          <w:u w:val="single"/>
        </w:rPr>
        <w:t xml:space="preserve">KPIs </w:t>
      </w:r>
    </w:p>
    <w:tbl>
      <w:tblPr>
        <w:tblStyle w:val="TableGrid"/>
        <w:tblW w:w="14567" w:type="dxa"/>
        <w:tblLook w:val="04A0" w:firstRow="1" w:lastRow="0" w:firstColumn="1" w:lastColumn="0" w:noHBand="0" w:noVBand="1"/>
      </w:tblPr>
      <w:tblGrid>
        <w:gridCol w:w="1221"/>
        <w:gridCol w:w="1562"/>
        <w:gridCol w:w="8949"/>
        <w:gridCol w:w="2835"/>
      </w:tblGrid>
      <w:tr w:rsidR="00A30AF9" w:rsidTr="00FC5D83">
        <w:tc>
          <w:tcPr>
            <w:tcW w:w="1221" w:type="dxa"/>
            <w:shd w:val="clear" w:color="auto" w:fill="C6D9F1" w:themeFill="text2" w:themeFillTint="33"/>
          </w:tcPr>
          <w:p w:rsidR="00B6457B" w:rsidRPr="00A30AF9" w:rsidRDefault="00B6457B" w:rsidP="005E380C">
            <w:pPr>
              <w:spacing w:before="120" w:after="120" w:line="240" w:lineRule="auto"/>
              <w:rPr>
                <w:b/>
              </w:rPr>
            </w:pPr>
            <w:r w:rsidRPr="00A30AF9">
              <w:rPr>
                <w:b/>
              </w:rPr>
              <w:t>KPI</w:t>
            </w:r>
          </w:p>
        </w:tc>
        <w:tc>
          <w:tcPr>
            <w:tcW w:w="1562" w:type="dxa"/>
            <w:shd w:val="clear" w:color="auto" w:fill="C6D9F1" w:themeFill="text2" w:themeFillTint="33"/>
          </w:tcPr>
          <w:p w:rsidR="00B6457B" w:rsidRPr="00A30AF9" w:rsidRDefault="00B6457B" w:rsidP="005E380C">
            <w:pPr>
              <w:spacing w:before="120" w:after="120" w:line="240" w:lineRule="auto"/>
              <w:rPr>
                <w:b/>
              </w:rPr>
            </w:pPr>
            <w:r w:rsidRPr="00A30AF9">
              <w:rPr>
                <w:b/>
              </w:rPr>
              <w:t xml:space="preserve">Description </w:t>
            </w:r>
          </w:p>
        </w:tc>
        <w:tc>
          <w:tcPr>
            <w:tcW w:w="8949" w:type="dxa"/>
            <w:shd w:val="clear" w:color="auto" w:fill="C6D9F1" w:themeFill="text2" w:themeFillTint="33"/>
          </w:tcPr>
          <w:p w:rsidR="00B6457B" w:rsidRPr="00A30AF9" w:rsidRDefault="00B6457B" w:rsidP="005E380C">
            <w:pPr>
              <w:spacing w:before="120" w:after="120" w:line="240" w:lineRule="auto"/>
              <w:rPr>
                <w:b/>
              </w:rPr>
            </w:pPr>
            <w:r w:rsidRPr="00A30AF9">
              <w:rPr>
                <w:b/>
              </w:rPr>
              <w:t xml:space="preserve">Monitoring Methodology </w:t>
            </w:r>
          </w:p>
        </w:tc>
        <w:tc>
          <w:tcPr>
            <w:tcW w:w="2835" w:type="dxa"/>
            <w:shd w:val="clear" w:color="auto" w:fill="C6D9F1" w:themeFill="text2" w:themeFillTint="33"/>
          </w:tcPr>
          <w:p w:rsidR="00B6457B" w:rsidRPr="00A30AF9" w:rsidRDefault="00B250F1" w:rsidP="005E380C">
            <w:pPr>
              <w:spacing w:before="120" w:after="120" w:line="240" w:lineRule="auto"/>
              <w:jc w:val="left"/>
              <w:rPr>
                <w:b/>
              </w:rPr>
            </w:pPr>
            <w:r>
              <w:rPr>
                <w:b/>
              </w:rPr>
              <w:t>Applicable</w:t>
            </w:r>
            <w:r w:rsidR="00014D3D">
              <w:rPr>
                <w:b/>
              </w:rPr>
              <w:t xml:space="preserve"> </w:t>
            </w:r>
            <w:r w:rsidR="00B6457B" w:rsidRPr="00A30AF9">
              <w:rPr>
                <w:b/>
              </w:rPr>
              <w:t>Deduction</w:t>
            </w:r>
          </w:p>
        </w:tc>
      </w:tr>
      <w:tr w:rsidR="00B6457B" w:rsidTr="00FC5D83">
        <w:tc>
          <w:tcPr>
            <w:tcW w:w="14567" w:type="dxa"/>
            <w:gridSpan w:val="4"/>
            <w:shd w:val="clear" w:color="auto" w:fill="D9D9D9" w:themeFill="background1" w:themeFillShade="D9"/>
          </w:tcPr>
          <w:p w:rsidR="00B6457B" w:rsidRPr="00A30AF9" w:rsidRDefault="00B6457B" w:rsidP="005E380C">
            <w:pPr>
              <w:spacing w:before="120" w:after="120" w:line="240" w:lineRule="auto"/>
              <w:jc w:val="left"/>
              <w:rPr>
                <w:b/>
              </w:rPr>
            </w:pPr>
            <w:r w:rsidRPr="00A30AF9">
              <w:rPr>
                <w:b/>
              </w:rPr>
              <w:t>Right First Time and On Time</w:t>
            </w:r>
          </w:p>
        </w:tc>
      </w:tr>
      <w:tr w:rsidR="00B6457B" w:rsidTr="00FC5D83">
        <w:tc>
          <w:tcPr>
            <w:tcW w:w="1221" w:type="dxa"/>
          </w:tcPr>
          <w:p w:rsidR="00B6457B" w:rsidRDefault="00B535F8" w:rsidP="005E380C">
            <w:pPr>
              <w:spacing w:before="120" w:after="120" w:line="240" w:lineRule="auto"/>
            </w:pPr>
            <w:r>
              <w:t>K</w:t>
            </w:r>
            <w:r w:rsidR="00B6457B">
              <w:t>PI 1.1</w:t>
            </w:r>
          </w:p>
        </w:tc>
        <w:tc>
          <w:tcPr>
            <w:tcW w:w="1562" w:type="dxa"/>
          </w:tcPr>
          <w:p w:rsidR="00B6457B" w:rsidRDefault="00B6457B" w:rsidP="005E380C">
            <w:pPr>
              <w:spacing w:before="120" w:after="120" w:line="240" w:lineRule="auto"/>
            </w:pPr>
            <w:r>
              <w:t xml:space="preserve">Quality </w:t>
            </w:r>
          </w:p>
        </w:tc>
        <w:tc>
          <w:tcPr>
            <w:tcW w:w="8949" w:type="dxa"/>
          </w:tcPr>
          <w:p w:rsidR="00265D6E" w:rsidRDefault="00265D6E" w:rsidP="005E380C">
            <w:pPr>
              <w:spacing w:before="120" w:after="120" w:line="240" w:lineRule="auto"/>
            </w:pPr>
            <w:r>
              <w:t>T</w:t>
            </w:r>
            <w:r w:rsidR="00F47E78">
              <w:t xml:space="preserve">his </w:t>
            </w:r>
            <w:r w:rsidR="00522A29">
              <w:t>K</w:t>
            </w:r>
            <w:r w:rsidR="00F47E78">
              <w:t>PI will be</w:t>
            </w:r>
            <w:r>
              <w:t xml:space="preserve"> registered as a:</w:t>
            </w:r>
          </w:p>
          <w:p w:rsidR="00265D6E" w:rsidRDefault="00265D6E" w:rsidP="005E380C">
            <w:pPr>
              <w:spacing w:before="120" w:after="120" w:line="240" w:lineRule="auto"/>
            </w:pPr>
            <w:r>
              <w:t>(a)</w:t>
            </w:r>
            <w:r w:rsidR="00F47E78">
              <w:t xml:space="preserve"> “Pass” </w:t>
            </w:r>
            <w:r>
              <w:t xml:space="preserve">where: </w:t>
            </w:r>
          </w:p>
          <w:p w:rsidR="00265D6E" w:rsidRDefault="00F47E78" w:rsidP="005E380C">
            <w:pPr>
              <w:pStyle w:val="MRSchedPara4"/>
              <w:spacing w:before="120" w:after="120" w:line="240" w:lineRule="auto"/>
              <w:ind w:left="1328"/>
            </w:pPr>
            <w:r>
              <w:t>all Key Deliverables</w:t>
            </w:r>
            <w:r w:rsidR="00265D6E">
              <w:t xml:space="preserve"> which are due to be</w:t>
            </w:r>
            <w:r>
              <w:t xml:space="preserve"> delivered </w:t>
            </w:r>
            <w:r w:rsidR="001D00ED">
              <w:t>in</w:t>
            </w:r>
            <w:r>
              <w:t xml:space="preserve"> the relevant Contract Month </w:t>
            </w:r>
            <w:r w:rsidR="002A2101">
              <w:t>are delivered in the relevant Contract Month and are</w:t>
            </w:r>
            <w:r>
              <w:t xml:space="preserve"> determined by the Authority to </w:t>
            </w:r>
            <w:r w:rsidR="002A2101">
              <w:t>be</w:t>
            </w:r>
            <w:r w:rsidR="00445E92">
              <w:rPr>
                <w:rStyle w:val="FootnoteReference"/>
              </w:rPr>
              <w:t xml:space="preserve"> </w:t>
            </w:r>
            <w:r w:rsidR="00445E92">
              <w:t>delivered in accordance with this Contract</w:t>
            </w:r>
            <w:r w:rsidR="00265D6E">
              <w:t xml:space="preserve">; and </w:t>
            </w:r>
          </w:p>
          <w:p w:rsidR="00760DD5" w:rsidRDefault="005C78E8" w:rsidP="005E380C">
            <w:pPr>
              <w:pStyle w:val="MRSchedPara4"/>
              <w:spacing w:before="120" w:after="120" w:line="240" w:lineRule="auto"/>
              <w:ind w:left="1328"/>
            </w:pPr>
            <w:r w:rsidRPr="005C78E8">
              <w:t>9</w:t>
            </w:r>
            <w:r w:rsidR="00265D6E" w:rsidRPr="005C78E8">
              <w:t>0%</w:t>
            </w:r>
            <w:r w:rsidR="001D00ED">
              <w:t xml:space="preserve"> or more</w:t>
            </w:r>
            <w:r w:rsidR="00265D6E">
              <w:t xml:space="preserve"> of the Standard Deliverables </w:t>
            </w:r>
            <w:r w:rsidR="002A2101">
              <w:t>which are due to be delivered in the relevant Contract Month are delivered in the relevant Contract Month and are determin</w:t>
            </w:r>
            <w:r w:rsidR="00445E92">
              <w:t>ed by the Authority to be delivered in accordance with this Contract</w:t>
            </w:r>
            <w:r w:rsidR="00265D6E">
              <w:t xml:space="preserve">; </w:t>
            </w:r>
            <w:r w:rsidR="00760DD5">
              <w:t>and</w:t>
            </w:r>
          </w:p>
          <w:p w:rsidR="00265D6E" w:rsidRDefault="005C78E8" w:rsidP="005E380C">
            <w:pPr>
              <w:pStyle w:val="MRSchedPara4"/>
              <w:spacing w:before="120" w:after="120" w:line="240" w:lineRule="auto"/>
              <w:ind w:left="1328"/>
            </w:pPr>
            <w:r>
              <w:t>the Contractor has also registered a “</w:t>
            </w:r>
            <w:r w:rsidR="008F73F8">
              <w:t>P</w:t>
            </w:r>
            <w:r>
              <w:t xml:space="preserve">ass” for KPI 1.2 (as described </w:t>
            </w:r>
            <w:r w:rsidR="001F2D1D">
              <w:t xml:space="preserve">at KPI 1.2 </w:t>
            </w:r>
            <w:r w:rsidR="00602EEC">
              <w:t>below); or</w:t>
            </w:r>
          </w:p>
          <w:p w:rsidR="00265D6E" w:rsidRDefault="00265D6E" w:rsidP="005E380C">
            <w:pPr>
              <w:spacing w:before="120" w:after="120" w:line="240" w:lineRule="auto"/>
            </w:pPr>
            <w:r>
              <w:t>(b) “Fail” where:</w:t>
            </w:r>
          </w:p>
          <w:p w:rsidR="00B6457B" w:rsidRDefault="00F47E78" w:rsidP="005E380C">
            <w:pPr>
              <w:pStyle w:val="MRSchedPara4"/>
              <w:numPr>
                <w:ilvl w:val="3"/>
                <w:numId w:val="6"/>
              </w:numPr>
              <w:spacing w:before="120" w:after="120" w:line="240" w:lineRule="auto"/>
              <w:ind w:left="1328"/>
            </w:pPr>
            <w:r>
              <w:t xml:space="preserve">any of the Key Deliverables </w:t>
            </w:r>
            <w:r w:rsidR="002A2101">
              <w:t>which are due to be delivered in the relevant Contract</w:t>
            </w:r>
            <w:r w:rsidR="001F2D1D">
              <w:t xml:space="preserve"> </w:t>
            </w:r>
            <w:r w:rsidR="002A2101">
              <w:t xml:space="preserve">Month are </w:t>
            </w:r>
            <w:r>
              <w:t xml:space="preserve">determined by the Authority to not </w:t>
            </w:r>
            <w:r w:rsidR="00522A29">
              <w:t>have been delivered</w:t>
            </w:r>
            <w:r w:rsidR="00445E92">
              <w:t xml:space="preserve"> in accordance with this Contract</w:t>
            </w:r>
            <w:r w:rsidR="00265D6E">
              <w:t xml:space="preserve">; </w:t>
            </w:r>
            <w:r w:rsidR="003A07C8">
              <w:t>and/</w:t>
            </w:r>
            <w:r w:rsidR="00265D6E">
              <w:t>or</w:t>
            </w:r>
          </w:p>
          <w:p w:rsidR="005C78E8" w:rsidRDefault="005C78E8" w:rsidP="005E380C">
            <w:pPr>
              <w:pStyle w:val="MRSchedPara4"/>
              <w:spacing w:before="120" w:after="120" w:line="240" w:lineRule="auto"/>
              <w:ind w:left="1327"/>
            </w:pPr>
            <w:r w:rsidRPr="005C78E8">
              <w:t>1</w:t>
            </w:r>
            <w:r w:rsidR="00F47E78" w:rsidRPr="005C78E8">
              <w:t>0%</w:t>
            </w:r>
            <w:r w:rsidR="00F47E78">
              <w:t xml:space="preserve"> or more of the </w:t>
            </w:r>
            <w:r w:rsidR="00265D6E">
              <w:t>Standard Deliverables</w:t>
            </w:r>
            <w:r w:rsidR="00F47E78">
              <w:t xml:space="preserve"> </w:t>
            </w:r>
            <w:r w:rsidR="002A2101">
              <w:t xml:space="preserve">which are due to be </w:t>
            </w:r>
            <w:r w:rsidR="00F47E78">
              <w:t xml:space="preserve">delivered </w:t>
            </w:r>
            <w:r w:rsidR="001D00ED">
              <w:t>in</w:t>
            </w:r>
            <w:r w:rsidR="00F47E78">
              <w:t xml:space="preserve"> the relevant Contract Month </w:t>
            </w:r>
            <w:r w:rsidR="002A2101">
              <w:t>are</w:t>
            </w:r>
            <w:r w:rsidR="00F47E78">
              <w:t xml:space="preserve"> determined by the Authority to not </w:t>
            </w:r>
            <w:r w:rsidR="00522A29">
              <w:t>have been</w:t>
            </w:r>
            <w:r w:rsidR="00045140">
              <w:t xml:space="preserve"> delivered</w:t>
            </w:r>
            <w:r w:rsidR="00445E92">
              <w:t xml:space="preserve"> in accordance with this Contract</w:t>
            </w:r>
            <w:r>
              <w:t xml:space="preserve">; </w:t>
            </w:r>
            <w:r w:rsidR="003A07C8">
              <w:t>and/</w:t>
            </w:r>
            <w:r>
              <w:t>or</w:t>
            </w:r>
          </w:p>
          <w:p w:rsidR="00F47E78" w:rsidRDefault="005C78E8" w:rsidP="005E380C">
            <w:pPr>
              <w:pStyle w:val="MRSchedPara4"/>
              <w:spacing w:before="120" w:after="120" w:line="240" w:lineRule="auto"/>
              <w:ind w:left="1327"/>
            </w:pPr>
            <w:r>
              <w:t>the Contractor has registered a “</w:t>
            </w:r>
            <w:r w:rsidR="008F73F8">
              <w:t>F</w:t>
            </w:r>
            <w:r w:rsidR="001F2D1D">
              <w:t>ail</w:t>
            </w:r>
            <w:r>
              <w:t xml:space="preserve">” for KPI 1.2 (as described </w:t>
            </w:r>
            <w:r w:rsidR="001F2D1D">
              <w:t>at KPI 1.2 below</w:t>
            </w:r>
            <w:r>
              <w:t>).</w:t>
            </w:r>
          </w:p>
        </w:tc>
        <w:tc>
          <w:tcPr>
            <w:tcW w:w="2835" w:type="dxa"/>
          </w:tcPr>
          <w:p w:rsidR="00B6457B" w:rsidRDefault="00C014BE" w:rsidP="00A3375D">
            <w:pPr>
              <w:spacing w:before="120" w:after="120" w:line="240" w:lineRule="auto"/>
              <w:jc w:val="left"/>
            </w:pPr>
            <w:r w:rsidRPr="006A73BF">
              <w:t>50</w:t>
            </w:r>
            <w:r w:rsidR="00A30AF9" w:rsidRPr="006A73BF">
              <w:t>% of</w:t>
            </w:r>
            <w:r w:rsidR="00A30AF9" w:rsidRPr="00181C79">
              <w:t xml:space="preserve"> </w:t>
            </w:r>
            <w:r w:rsidR="00FA0BCB">
              <w:t>the</w:t>
            </w:r>
            <w:r w:rsidR="00A30AF9" w:rsidRPr="00181C79">
              <w:t xml:space="preserve"> </w:t>
            </w:r>
            <w:r w:rsidR="00FA0BCB">
              <w:t xml:space="preserve">General </w:t>
            </w:r>
            <w:r w:rsidR="00A30AF9" w:rsidRPr="00181C79">
              <w:t>Deductible Amount</w:t>
            </w:r>
            <w:r>
              <w:t xml:space="preserve"> (if there is a “</w:t>
            </w:r>
            <w:r w:rsidR="008F73F8">
              <w:t>F</w:t>
            </w:r>
            <w:r>
              <w:t xml:space="preserve">ail” </w:t>
            </w:r>
            <w:r w:rsidR="005C78E8">
              <w:t>registered for either or both of KPI 1.1 and KPI 1.2</w:t>
            </w:r>
            <w:r w:rsidR="001F2D1D">
              <w:t>)</w:t>
            </w:r>
          </w:p>
        </w:tc>
      </w:tr>
      <w:tr w:rsidR="00F47E78" w:rsidTr="00FC5D83">
        <w:tc>
          <w:tcPr>
            <w:tcW w:w="1221" w:type="dxa"/>
          </w:tcPr>
          <w:p w:rsidR="00F47E78" w:rsidRDefault="00B535F8" w:rsidP="005E380C">
            <w:pPr>
              <w:spacing w:before="120" w:after="120" w:line="240" w:lineRule="auto"/>
            </w:pPr>
            <w:r>
              <w:t>K</w:t>
            </w:r>
            <w:r w:rsidR="00F47E78">
              <w:t>PI 1.2</w:t>
            </w:r>
          </w:p>
        </w:tc>
        <w:tc>
          <w:tcPr>
            <w:tcW w:w="1562" w:type="dxa"/>
          </w:tcPr>
          <w:p w:rsidR="00F47E78" w:rsidRDefault="00F47E78" w:rsidP="005E380C">
            <w:pPr>
              <w:spacing w:before="120" w:after="120" w:line="240" w:lineRule="auto"/>
            </w:pPr>
            <w:r>
              <w:t>Time</w:t>
            </w:r>
          </w:p>
        </w:tc>
        <w:tc>
          <w:tcPr>
            <w:tcW w:w="8949" w:type="dxa"/>
          </w:tcPr>
          <w:p w:rsidR="001D00ED" w:rsidRDefault="001D00ED" w:rsidP="005E380C">
            <w:pPr>
              <w:spacing w:before="120" w:after="120" w:line="240" w:lineRule="auto"/>
            </w:pPr>
            <w:r>
              <w:t>This KPI will be registered as a:</w:t>
            </w:r>
          </w:p>
          <w:p w:rsidR="001D00ED" w:rsidRDefault="001D00ED" w:rsidP="005E380C">
            <w:pPr>
              <w:spacing w:before="120" w:after="120" w:line="240" w:lineRule="auto"/>
            </w:pPr>
            <w:r>
              <w:lastRenderedPageBreak/>
              <w:t xml:space="preserve">(a) “Pass” where: </w:t>
            </w:r>
          </w:p>
          <w:p w:rsidR="001D00ED" w:rsidRDefault="001D00ED" w:rsidP="005E380C">
            <w:pPr>
              <w:pStyle w:val="MRSchedPara4"/>
              <w:numPr>
                <w:ilvl w:val="3"/>
                <w:numId w:val="8"/>
              </w:numPr>
              <w:spacing w:before="120" w:after="120" w:line="240" w:lineRule="auto"/>
            </w:pPr>
            <w:r>
              <w:t xml:space="preserve">all Key Deliverables which are due to be delivered in the relevant Contract Month have been delivered to the Authority </w:t>
            </w:r>
            <w:r w:rsidR="00FC5D83" w:rsidRPr="001F2D1D">
              <w:t>on the relevant date as set out in the</w:t>
            </w:r>
            <w:r w:rsidRPr="001F2D1D">
              <w:t xml:space="preserve"> Contract Programme</w:t>
            </w:r>
            <w:r w:rsidR="00FC5D83" w:rsidRPr="001F2D1D">
              <w:t xml:space="preserve"> for Programmed Contractor Deliverables or such date notified by the Authority to the Contractor from time to time for </w:t>
            </w:r>
            <w:proofErr w:type="spellStart"/>
            <w:r w:rsidR="00FC5D83" w:rsidRPr="001F2D1D">
              <w:t>Unprogrammed</w:t>
            </w:r>
            <w:proofErr w:type="spellEnd"/>
            <w:r w:rsidR="00FC5D83" w:rsidRPr="001F2D1D">
              <w:t xml:space="preserve"> Contractor Deliverables (as more particularly described in Clause 9 (</w:t>
            </w:r>
            <w:r w:rsidR="00FC5D83" w:rsidRPr="00602EEC">
              <w:rPr>
                <w:i/>
              </w:rPr>
              <w:t>Contract Management and Meetings</w:t>
            </w:r>
            <w:r w:rsidR="00FC5D83" w:rsidRPr="001F2D1D">
              <w:t>))</w:t>
            </w:r>
            <w:r w:rsidRPr="001F2D1D">
              <w:t>; and</w:t>
            </w:r>
            <w:r>
              <w:t xml:space="preserve"> </w:t>
            </w:r>
          </w:p>
          <w:p w:rsidR="001F2D1D" w:rsidRDefault="001F2D1D" w:rsidP="005E380C">
            <w:pPr>
              <w:pStyle w:val="MRSchedPara4"/>
              <w:numPr>
                <w:ilvl w:val="3"/>
                <w:numId w:val="8"/>
              </w:numPr>
              <w:spacing w:before="120" w:after="120" w:line="240" w:lineRule="auto"/>
            </w:pPr>
            <w:r w:rsidRPr="001F2D1D">
              <w:t>9</w:t>
            </w:r>
            <w:r w:rsidR="001D00ED" w:rsidRPr="001F2D1D">
              <w:t>0% or</w:t>
            </w:r>
            <w:r w:rsidR="001D00ED">
              <w:t xml:space="preserve"> more of the Standard Deliverables which are due to be delivered in the relevant Contract Month have been delivered to the Authority </w:t>
            </w:r>
            <w:r w:rsidR="00FC5D83" w:rsidRPr="001F2D1D">
              <w:t xml:space="preserve">on the relevant date as set out in the Contract Programme for Programmed Contractor Deliverables or such date notified by the Authority to the Contractor from time to time for </w:t>
            </w:r>
            <w:proofErr w:type="spellStart"/>
            <w:r w:rsidR="00FC5D83" w:rsidRPr="001F2D1D">
              <w:t>Unprogrammed</w:t>
            </w:r>
            <w:proofErr w:type="spellEnd"/>
            <w:r w:rsidR="00FC5D83" w:rsidRPr="001F2D1D">
              <w:t xml:space="preserve"> Contractor Deliverables (as more particularly described in Clause 9 (</w:t>
            </w:r>
            <w:r w:rsidR="00FC5D83" w:rsidRPr="00602EEC">
              <w:rPr>
                <w:i/>
              </w:rPr>
              <w:t>Contract Management and Meetings</w:t>
            </w:r>
            <w:r w:rsidR="00FC5D83" w:rsidRPr="001F2D1D">
              <w:t>))</w:t>
            </w:r>
            <w:r w:rsidR="001D00ED" w:rsidRPr="001F2D1D">
              <w:t>;</w:t>
            </w:r>
            <w:r w:rsidR="001D00ED">
              <w:t xml:space="preserve"> </w:t>
            </w:r>
            <w:r>
              <w:t>and</w:t>
            </w:r>
          </w:p>
          <w:p w:rsidR="001F2D1D" w:rsidRDefault="001F2D1D" w:rsidP="005E380C">
            <w:pPr>
              <w:pStyle w:val="MRSchedPara4"/>
              <w:numPr>
                <w:ilvl w:val="3"/>
                <w:numId w:val="8"/>
              </w:numPr>
              <w:tabs>
                <w:tab w:val="clear" w:pos="2329"/>
              </w:tabs>
              <w:spacing w:before="120" w:after="120" w:line="240" w:lineRule="auto"/>
            </w:pPr>
            <w:r>
              <w:t>the Contractor has also registered a “</w:t>
            </w:r>
            <w:r w:rsidR="008F73F8">
              <w:t>P</w:t>
            </w:r>
            <w:r>
              <w:t>ass” for KPI 1.</w:t>
            </w:r>
            <w:r w:rsidR="00602EEC">
              <w:t>1</w:t>
            </w:r>
            <w:r>
              <w:t xml:space="preserve"> (as described at KPI 1.</w:t>
            </w:r>
            <w:r w:rsidR="00602EEC">
              <w:t>1 above); or</w:t>
            </w:r>
          </w:p>
          <w:p w:rsidR="001D00ED" w:rsidRDefault="001D00ED" w:rsidP="005E380C">
            <w:pPr>
              <w:spacing w:before="120" w:after="120" w:line="240" w:lineRule="auto"/>
            </w:pPr>
            <w:r>
              <w:t>(b) “Fail” where:</w:t>
            </w:r>
          </w:p>
          <w:p w:rsidR="001D00ED" w:rsidRDefault="001D00ED" w:rsidP="005E380C">
            <w:pPr>
              <w:pStyle w:val="MRSchedPara4"/>
              <w:numPr>
                <w:ilvl w:val="3"/>
                <w:numId w:val="8"/>
              </w:numPr>
              <w:spacing w:before="120" w:after="120" w:line="240" w:lineRule="auto"/>
            </w:pPr>
            <w:r>
              <w:t>any Key Deliverables which are due to be delivered in the relevant Contract Month have not been delivered to the Author</w:t>
            </w:r>
            <w:r w:rsidRPr="001F2D1D">
              <w:t xml:space="preserve">ity </w:t>
            </w:r>
            <w:r w:rsidR="00FC5D83" w:rsidRPr="001F2D1D">
              <w:t xml:space="preserve">on the relevant date as set out in the Contract Programme for Programmed Contractor Deliverables or such date notified by the Authority to the Contractor from time to time for </w:t>
            </w:r>
            <w:proofErr w:type="spellStart"/>
            <w:r w:rsidR="00FC5D83" w:rsidRPr="001F2D1D">
              <w:t>Unprogrammed</w:t>
            </w:r>
            <w:proofErr w:type="spellEnd"/>
            <w:r w:rsidR="00FC5D83" w:rsidRPr="001F2D1D">
              <w:t xml:space="preserve"> Contractor Deliverables (as more particularly described in Clause 9 (</w:t>
            </w:r>
            <w:r w:rsidR="00FC5D83" w:rsidRPr="00602EEC">
              <w:rPr>
                <w:i/>
              </w:rPr>
              <w:t>Contract Management and Meetings</w:t>
            </w:r>
            <w:r w:rsidR="00FC5D83" w:rsidRPr="001F2D1D">
              <w:t>))</w:t>
            </w:r>
            <w:r w:rsidRPr="001F2D1D">
              <w:t xml:space="preserve">; </w:t>
            </w:r>
            <w:r w:rsidR="003A07C8">
              <w:t>and/</w:t>
            </w:r>
            <w:r w:rsidRPr="001F2D1D">
              <w:t>or</w:t>
            </w:r>
          </w:p>
          <w:p w:rsidR="00F47E78" w:rsidRDefault="001F2D1D" w:rsidP="005E380C">
            <w:pPr>
              <w:pStyle w:val="MRSchedPara4"/>
              <w:numPr>
                <w:ilvl w:val="3"/>
                <w:numId w:val="8"/>
              </w:numPr>
              <w:spacing w:before="120" w:after="120" w:line="240" w:lineRule="auto"/>
            </w:pPr>
            <w:r w:rsidRPr="001F2D1D">
              <w:t>1</w:t>
            </w:r>
            <w:r w:rsidR="001D00ED" w:rsidRPr="001F2D1D">
              <w:t>0%</w:t>
            </w:r>
            <w:r w:rsidR="001D00ED">
              <w:t xml:space="preserve"> or more of the Standard Deliverables which are due to be deliv</w:t>
            </w:r>
            <w:r w:rsidR="001D00ED" w:rsidRPr="001F2D1D">
              <w:t xml:space="preserve">ered in the relevant Contract Month have not been delivered to the Authority </w:t>
            </w:r>
            <w:r w:rsidR="00FC5D83" w:rsidRPr="001F2D1D">
              <w:t xml:space="preserve">on the relevant date as set out in the Contract Programme for Programmed Contractor Deliverables or such date notified by the Authority to the Contractor from time to time for </w:t>
            </w:r>
            <w:proofErr w:type="spellStart"/>
            <w:r w:rsidR="00FC5D83" w:rsidRPr="001F2D1D">
              <w:t>Unprogrammed</w:t>
            </w:r>
            <w:proofErr w:type="spellEnd"/>
            <w:r w:rsidR="00FC5D83" w:rsidRPr="001F2D1D">
              <w:t xml:space="preserve"> Contractor Deliverables (as more particularly </w:t>
            </w:r>
            <w:r w:rsidR="00FC5D83" w:rsidRPr="001F2D1D">
              <w:lastRenderedPageBreak/>
              <w:t>described in Clause 9 (</w:t>
            </w:r>
            <w:r w:rsidR="00FC5D83" w:rsidRPr="00602EEC">
              <w:rPr>
                <w:i/>
              </w:rPr>
              <w:t>Contract Management and Meetings</w:t>
            </w:r>
            <w:r w:rsidR="00FC5D83" w:rsidRPr="001F2D1D">
              <w:t>))</w:t>
            </w:r>
            <w:r w:rsidR="00602EEC">
              <w:t xml:space="preserve">; </w:t>
            </w:r>
            <w:r w:rsidR="003A07C8">
              <w:t>and/</w:t>
            </w:r>
            <w:r w:rsidR="00602EEC">
              <w:t>or</w:t>
            </w:r>
          </w:p>
          <w:p w:rsidR="00602EEC" w:rsidRDefault="00602EEC" w:rsidP="005E380C">
            <w:pPr>
              <w:pStyle w:val="MRSchedPara4"/>
              <w:numPr>
                <w:ilvl w:val="3"/>
                <w:numId w:val="8"/>
              </w:numPr>
              <w:tabs>
                <w:tab w:val="clear" w:pos="2329"/>
              </w:tabs>
              <w:spacing w:before="120" w:after="120" w:line="240" w:lineRule="auto"/>
            </w:pPr>
            <w:r>
              <w:t>the Contract</w:t>
            </w:r>
            <w:r w:rsidR="008F73F8">
              <w:t>or has registered a “F</w:t>
            </w:r>
            <w:r>
              <w:t>ail” for KPI 1.1 (as described at KPI 1.1 above).</w:t>
            </w:r>
          </w:p>
        </w:tc>
        <w:tc>
          <w:tcPr>
            <w:tcW w:w="2835" w:type="dxa"/>
          </w:tcPr>
          <w:p w:rsidR="00F47E78" w:rsidRDefault="005C78E8" w:rsidP="00A3375D">
            <w:pPr>
              <w:spacing w:before="120" w:after="120" w:line="240" w:lineRule="auto"/>
              <w:jc w:val="left"/>
            </w:pPr>
            <w:r w:rsidRPr="006A73BF">
              <w:lastRenderedPageBreak/>
              <w:t>50% of the</w:t>
            </w:r>
            <w:r w:rsidRPr="00181C79">
              <w:t xml:space="preserve"> </w:t>
            </w:r>
            <w:r>
              <w:t xml:space="preserve">General </w:t>
            </w:r>
            <w:r w:rsidRPr="00181C79">
              <w:lastRenderedPageBreak/>
              <w:t>Deductible Amount</w:t>
            </w:r>
            <w:r>
              <w:t xml:space="preserve"> (if there is a “</w:t>
            </w:r>
            <w:r w:rsidR="008F73F8">
              <w:t>F</w:t>
            </w:r>
            <w:r>
              <w:t>ail” registered for either or both of KPI 1.1 and KPI 1.2</w:t>
            </w:r>
            <w:r w:rsidR="001F2D1D">
              <w:t>)</w:t>
            </w:r>
          </w:p>
        </w:tc>
      </w:tr>
      <w:tr w:rsidR="00F47E78" w:rsidTr="00FC5D83">
        <w:tc>
          <w:tcPr>
            <w:tcW w:w="14567" w:type="dxa"/>
            <w:gridSpan w:val="4"/>
            <w:shd w:val="clear" w:color="auto" w:fill="D9D9D9" w:themeFill="background1" w:themeFillShade="D9"/>
          </w:tcPr>
          <w:p w:rsidR="00F47E78" w:rsidRPr="00A30AF9" w:rsidRDefault="00F47E78" w:rsidP="005E380C">
            <w:pPr>
              <w:spacing w:before="120" w:after="120" w:line="240" w:lineRule="auto"/>
              <w:jc w:val="left"/>
              <w:rPr>
                <w:b/>
              </w:rPr>
            </w:pPr>
            <w:r w:rsidRPr="00A30AF9">
              <w:rPr>
                <w:b/>
              </w:rPr>
              <w:lastRenderedPageBreak/>
              <w:t xml:space="preserve">Behaviours </w:t>
            </w:r>
          </w:p>
        </w:tc>
      </w:tr>
      <w:tr w:rsidR="00F47E78" w:rsidTr="00FC5D83">
        <w:tc>
          <w:tcPr>
            <w:tcW w:w="1221" w:type="dxa"/>
          </w:tcPr>
          <w:p w:rsidR="00F47E78" w:rsidRDefault="00B535F8" w:rsidP="005E380C">
            <w:pPr>
              <w:spacing w:before="120" w:after="120" w:line="240" w:lineRule="auto"/>
            </w:pPr>
            <w:r>
              <w:t>K</w:t>
            </w:r>
            <w:r w:rsidR="00F47E78">
              <w:t>PI 2.1</w:t>
            </w:r>
          </w:p>
        </w:tc>
        <w:tc>
          <w:tcPr>
            <w:tcW w:w="1562" w:type="dxa"/>
          </w:tcPr>
          <w:p w:rsidR="00F47E78" w:rsidRDefault="00F47E78" w:rsidP="005E380C">
            <w:pPr>
              <w:spacing w:before="120" w:after="120" w:line="240" w:lineRule="auto"/>
            </w:pPr>
            <w:r>
              <w:t>Trust</w:t>
            </w:r>
          </w:p>
        </w:tc>
        <w:tc>
          <w:tcPr>
            <w:tcW w:w="8949" w:type="dxa"/>
            <w:vMerge w:val="restart"/>
          </w:tcPr>
          <w:p w:rsidR="00F47E78" w:rsidRDefault="00522A29" w:rsidP="005E380C">
            <w:pPr>
              <w:spacing w:before="120" w:after="120" w:line="240" w:lineRule="auto"/>
            </w:pPr>
            <w:r>
              <w:t>K</w:t>
            </w:r>
            <w:r w:rsidR="00F47E78">
              <w:t>PI’s 2.1-</w:t>
            </w:r>
            <w:r w:rsidR="007835AF">
              <w:t>2.4</w:t>
            </w:r>
            <w:r w:rsidR="00F47E78">
              <w:t xml:space="preserve"> shall be monitored through engagement of </w:t>
            </w:r>
            <w:r w:rsidR="00896590">
              <w:t>Authority Respondents</w:t>
            </w:r>
            <w:r w:rsidR="00F47E78">
              <w:t xml:space="preserve"> </w:t>
            </w:r>
            <w:r w:rsidR="00A1381E">
              <w:t xml:space="preserve">through the </w:t>
            </w:r>
            <w:r w:rsidR="00D72790">
              <w:t>Contractor Behaviours Questionnaire</w:t>
            </w:r>
            <w:r w:rsidR="00A1381E">
              <w:t xml:space="preserve"> </w:t>
            </w:r>
            <w:r w:rsidR="00F47E78">
              <w:t>to de</w:t>
            </w:r>
            <w:r w:rsidR="00D71328">
              <w:t>termine whether the Contractor</w:t>
            </w:r>
            <w:r w:rsidR="00F47E78">
              <w:t xml:space="preserve"> will be scored “Pass” or “Fail” for </w:t>
            </w:r>
            <w:r w:rsidR="00D71328">
              <w:t xml:space="preserve">each </w:t>
            </w:r>
            <w:r>
              <w:t>K</w:t>
            </w:r>
            <w:r w:rsidR="00D71328">
              <w:t xml:space="preserve">PI for </w:t>
            </w:r>
            <w:r w:rsidR="00F47E78">
              <w:t xml:space="preserve">the relevant </w:t>
            </w:r>
            <w:r w:rsidR="006312B6">
              <w:t>Monitoring Period</w:t>
            </w:r>
            <w:r w:rsidR="00F47E78">
              <w:t>.</w:t>
            </w:r>
            <w:r w:rsidR="003D79FF">
              <w:rPr>
                <w:rStyle w:val="FootnoteReference"/>
              </w:rPr>
              <w:footnoteReference w:id="12"/>
            </w:r>
          </w:p>
        </w:tc>
        <w:tc>
          <w:tcPr>
            <w:tcW w:w="2835" w:type="dxa"/>
          </w:tcPr>
          <w:p w:rsidR="00F47E78" w:rsidRDefault="00F47E78" w:rsidP="005E380C">
            <w:pPr>
              <w:spacing w:before="120" w:after="120" w:line="240" w:lineRule="auto"/>
              <w:jc w:val="left"/>
            </w:pPr>
            <w:r>
              <w:t>1</w:t>
            </w:r>
            <w:r w:rsidR="00C14A39">
              <w:t>2.5</w:t>
            </w:r>
            <w:r>
              <w:t xml:space="preserve">% of </w:t>
            </w:r>
            <w:r w:rsidR="00FA0BCB">
              <w:t>the</w:t>
            </w:r>
            <w:r>
              <w:t xml:space="preserve"> </w:t>
            </w:r>
            <w:r w:rsidR="00FA0BCB">
              <w:t xml:space="preserve">General </w:t>
            </w:r>
            <w:r>
              <w:t>Deductible Amount</w:t>
            </w:r>
            <w:r w:rsidR="00E83B68">
              <w:t xml:space="preserve"> </w:t>
            </w:r>
          </w:p>
        </w:tc>
      </w:tr>
      <w:tr w:rsidR="00F47E78" w:rsidTr="00FC5D83">
        <w:tc>
          <w:tcPr>
            <w:tcW w:w="1221" w:type="dxa"/>
          </w:tcPr>
          <w:p w:rsidR="00F47E78" w:rsidRDefault="00B535F8" w:rsidP="005E380C">
            <w:pPr>
              <w:spacing w:before="120" w:after="120" w:line="240" w:lineRule="auto"/>
            </w:pPr>
            <w:r>
              <w:t>K</w:t>
            </w:r>
            <w:r w:rsidR="00F47E78">
              <w:t>PI 2.2</w:t>
            </w:r>
          </w:p>
        </w:tc>
        <w:tc>
          <w:tcPr>
            <w:tcW w:w="1562" w:type="dxa"/>
          </w:tcPr>
          <w:p w:rsidR="00F47E78" w:rsidRDefault="00F47E78" w:rsidP="005E380C">
            <w:pPr>
              <w:spacing w:before="120" w:after="120" w:line="240" w:lineRule="auto"/>
            </w:pPr>
            <w:r>
              <w:t>Flexibility</w:t>
            </w:r>
          </w:p>
        </w:tc>
        <w:tc>
          <w:tcPr>
            <w:tcW w:w="8949" w:type="dxa"/>
            <w:vMerge/>
          </w:tcPr>
          <w:p w:rsidR="00F47E78" w:rsidRDefault="00F47E78" w:rsidP="005E380C">
            <w:pPr>
              <w:spacing w:before="120" w:after="120" w:line="240" w:lineRule="auto"/>
            </w:pPr>
          </w:p>
        </w:tc>
        <w:tc>
          <w:tcPr>
            <w:tcW w:w="2835" w:type="dxa"/>
          </w:tcPr>
          <w:p w:rsidR="00F47E78" w:rsidRDefault="00F47E78" w:rsidP="005E380C">
            <w:pPr>
              <w:spacing w:before="120" w:after="120" w:line="240" w:lineRule="auto"/>
              <w:jc w:val="left"/>
            </w:pPr>
            <w:r>
              <w:t>1</w:t>
            </w:r>
            <w:r w:rsidR="00C14A39">
              <w:t>2.5</w:t>
            </w:r>
            <w:r>
              <w:t xml:space="preserve">% of </w:t>
            </w:r>
            <w:r w:rsidR="00FA0BCB">
              <w:t>the</w:t>
            </w:r>
            <w:r>
              <w:t xml:space="preserve"> </w:t>
            </w:r>
            <w:r w:rsidR="00FA0BCB">
              <w:t xml:space="preserve">General </w:t>
            </w:r>
            <w:r>
              <w:t>Deductible Amount</w:t>
            </w:r>
          </w:p>
        </w:tc>
      </w:tr>
      <w:tr w:rsidR="00F47E78" w:rsidTr="00FC5D83">
        <w:tc>
          <w:tcPr>
            <w:tcW w:w="1221" w:type="dxa"/>
          </w:tcPr>
          <w:p w:rsidR="00F47E78" w:rsidRDefault="00B535F8" w:rsidP="005E380C">
            <w:pPr>
              <w:spacing w:before="120" w:after="120" w:line="240" w:lineRule="auto"/>
            </w:pPr>
            <w:r>
              <w:t>K</w:t>
            </w:r>
            <w:r w:rsidR="00F47E78">
              <w:t>PI 2.3</w:t>
            </w:r>
          </w:p>
        </w:tc>
        <w:tc>
          <w:tcPr>
            <w:tcW w:w="1562" w:type="dxa"/>
          </w:tcPr>
          <w:p w:rsidR="00F47E78" w:rsidRDefault="00F47E78" w:rsidP="005E380C">
            <w:pPr>
              <w:spacing w:before="120" w:after="120" w:line="240" w:lineRule="auto"/>
            </w:pPr>
            <w:r>
              <w:t>Transparency</w:t>
            </w:r>
          </w:p>
        </w:tc>
        <w:tc>
          <w:tcPr>
            <w:tcW w:w="8949" w:type="dxa"/>
            <w:vMerge/>
          </w:tcPr>
          <w:p w:rsidR="00F47E78" w:rsidRDefault="00F47E78" w:rsidP="005E380C">
            <w:pPr>
              <w:spacing w:before="120" w:after="120" w:line="240" w:lineRule="auto"/>
            </w:pPr>
          </w:p>
        </w:tc>
        <w:tc>
          <w:tcPr>
            <w:tcW w:w="2835" w:type="dxa"/>
          </w:tcPr>
          <w:p w:rsidR="00F47E78" w:rsidRDefault="00F47E78" w:rsidP="005E380C">
            <w:pPr>
              <w:spacing w:before="120" w:after="120" w:line="240" w:lineRule="auto"/>
              <w:jc w:val="left"/>
            </w:pPr>
            <w:r>
              <w:t>1</w:t>
            </w:r>
            <w:r w:rsidR="00C14A39">
              <w:t>2.5</w:t>
            </w:r>
            <w:r>
              <w:t xml:space="preserve">% of </w:t>
            </w:r>
            <w:r w:rsidR="00FA0BCB">
              <w:t>the</w:t>
            </w:r>
            <w:r>
              <w:t xml:space="preserve"> </w:t>
            </w:r>
            <w:r w:rsidR="00FA0BCB">
              <w:t xml:space="preserve">General </w:t>
            </w:r>
            <w:r>
              <w:t>Deductible Amount</w:t>
            </w:r>
          </w:p>
        </w:tc>
      </w:tr>
      <w:tr w:rsidR="00F47E78" w:rsidTr="00FC5D83">
        <w:tc>
          <w:tcPr>
            <w:tcW w:w="1221" w:type="dxa"/>
          </w:tcPr>
          <w:p w:rsidR="00F47E78" w:rsidRDefault="00B535F8" w:rsidP="005E380C">
            <w:pPr>
              <w:spacing w:before="120" w:after="120" w:line="240" w:lineRule="auto"/>
            </w:pPr>
            <w:r>
              <w:t>K</w:t>
            </w:r>
            <w:r w:rsidR="00F47E78">
              <w:t xml:space="preserve">PI 2.4 </w:t>
            </w:r>
          </w:p>
        </w:tc>
        <w:tc>
          <w:tcPr>
            <w:tcW w:w="1562" w:type="dxa"/>
          </w:tcPr>
          <w:p w:rsidR="00F47E78" w:rsidRDefault="00C14A39" w:rsidP="005E380C">
            <w:pPr>
              <w:spacing w:before="120" w:after="120" w:line="240" w:lineRule="auto"/>
            </w:pPr>
            <w:r>
              <w:t>Integration and Collaboration</w:t>
            </w:r>
          </w:p>
        </w:tc>
        <w:tc>
          <w:tcPr>
            <w:tcW w:w="8949" w:type="dxa"/>
            <w:vMerge/>
          </w:tcPr>
          <w:p w:rsidR="00F47E78" w:rsidRDefault="00F47E78" w:rsidP="005E380C">
            <w:pPr>
              <w:spacing w:before="120" w:after="120" w:line="240" w:lineRule="auto"/>
            </w:pPr>
          </w:p>
        </w:tc>
        <w:tc>
          <w:tcPr>
            <w:tcW w:w="2835" w:type="dxa"/>
          </w:tcPr>
          <w:p w:rsidR="00F47E78" w:rsidRDefault="00F47E78" w:rsidP="005E380C">
            <w:pPr>
              <w:spacing w:before="120" w:after="120" w:line="240" w:lineRule="auto"/>
              <w:jc w:val="left"/>
            </w:pPr>
            <w:r>
              <w:t>1</w:t>
            </w:r>
            <w:r w:rsidR="00C14A39">
              <w:t>2.5</w:t>
            </w:r>
            <w:r>
              <w:t xml:space="preserve">% of </w:t>
            </w:r>
            <w:r w:rsidR="00FA0BCB">
              <w:t>the</w:t>
            </w:r>
            <w:r>
              <w:t xml:space="preserve"> </w:t>
            </w:r>
            <w:r w:rsidR="00FA0BCB">
              <w:t xml:space="preserve">General </w:t>
            </w:r>
            <w:r>
              <w:t>Deductible Amount</w:t>
            </w:r>
          </w:p>
        </w:tc>
      </w:tr>
      <w:tr w:rsidR="000B2A62" w:rsidRPr="00A30AF9" w:rsidTr="00C014BE">
        <w:tc>
          <w:tcPr>
            <w:tcW w:w="1221" w:type="dxa"/>
            <w:shd w:val="clear" w:color="auto" w:fill="C6D9F1" w:themeFill="text2" w:themeFillTint="33"/>
          </w:tcPr>
          <w:p w:rsidR="000B2A62" w:rsidRPr="00A30AF9" w:rsidRDefault="000B2A62" w:rsidP="005E380C">
            <w:pPr>
              <w:spacing w:before="120" w:after="120" w:line="240" w:lineRule="auto"/>
              <w:rPr>
                <w:b/>
              </w:rPr>
            </w:pPr>
            <w:r w:rsidRPr="00A30AF9">
              <w:rPr>
                <w:b/>
              </w:rPr>
              <w:t>KPI</w:t>
            </w:r>
          </w:p>
        </w:tc>
        <w:tc>
          <w:tcPr>
            <w:tcW w:w="1562" w:type="dxa"/>
            <w:shd w:val="clear" w:color="auto" w:fill="C6D9F1" w:themeFill="text2" w:themeFillTint="33"/>
          </w:tcPr>
          <w:p w:rsidR="000B2A62" w:rsidRPr="00A30AF9" w:rsidRDefault="000B2A62" w:rsidP="005E380C">
            <w:pPr>
              <w:spacing w:before="120" w:after="120" w:line="240" w:lineRule="auto"/>
              <w:rPr>
                <w:b/>
              </w:rPr>
            </w:pPr>
            <w:r w:rsidRPr="00A30AF9">
              <w:rPr>
                <w:b/>
              </w:rPr>
              <w:t xml:space="preserve">Description </w:t>
            </w:r>
          </w:p>
        </w:tc>
        <w:tc>
          <w:tcPr>
            <w:tcW w:w="8949" w:type="dxa"/>
            <w:shd w:val="clear" w:color="auto" w:fill="C6D9F1" w:themeFill="text2" w:themeFillTint="33"/>
          </w:tcPr>
          <w:p w:rsidR="000B2A62" w:rsidRPr="00A30AF9" w:rsidRDefault="000B2A62" w:rsidP="005E380C">
            <w:pPr>
              <w:spacing w:before="120" w:after="120" w:line="240" w:lineRule="auto"/>
              <w:rPr>
                <w:b/>
              </w:rPr>
            </w:pPr>
            <w:r w:rsidRPr="00A30AF9">
              <w:rPr>
                <w:b/>
              </w:rPr>
              <w:t xml:space="preserve">Monitoring Methodology </w:t>
            </w:r>
          </w:p>
        </w:tc>
        <w:tc>
          <w:tcPr>
            <w:tcW w:w="2835" w:type="dxa"/>
            <w:shd w:val="clear" w:color="auto" w:fill="C6D9F1" w:themeFill="text2" w:themeFillTint="33"/>
          </w:tcPr>
          <w:p w:rsidR="000B2A62" w:rsidRPr="00A30AF9" w:rsidRDefault="000B2A62" w:rsidP="005E380C">
            <w:pPr>
              <w:spacing w:before="120" w:after="120" w:line="240" w:lineRule="auto"/>
              <w:jc w:val="left"/>
              <w:rPr>
                <w:b/>
              </w:rPr>
            </w:pPr>
            <w:r>
              <w:rPr>
                <w:b/>
              </w:rPr>
              <w:t xml:space="preserve">KPI 3 </w:t>
            </w:r>
            <w:r w:rsidRPr="00A30AF9">
              <w:rPr>
                <w:b/>
              </w:rPr>
              <w:t>Deduction</w:t>
            </w:r>
          </w:p>
        </w:tc>
      </w:tr>
      <w:tr w:rsidR="00F47E78" w:rsidTr="00FC5D83">
        <w:tc>
          <w:tcPr>
            <w:tcW w:w="14567" w:type="dxa"/>
            <w:gridSpan w:val="4"/>
            <w:shd w:val="clear" w:color="auto" w:fill="D9D9D9" w:themeFill="background1" w:themeFillShade="D9"/>
          </w:tcPr>
          <w:p w:rsidR="00F47E78" w:rsidRPr="00A30AF9" w:rsidRDefault="00F47E78" w:rsidP="005E380C">
            <w:pPr>
              <w:spacing w:before="120" w:after="120" w:line="240" w:lineRule="auto"/>
              <w:jc w:val="left"/>
              <w:rPr>
                <w:b/>
              </w:rPr>
            </w:pPr>
            <w:r w:rsidRPr="00A30AF9">
              <w:rPr>
                <w:b/>
              </w:rPr>
              <w:t xml:space="preserve">Maintenance of Key Personnel </w:t>
            </w:r>
          </w:p>
        </w:tc>
      </w:tr>
      <w:tr w:rsidR="00F47E78" w:rsidTr="00FC5D83">
        <w:tc>
          <w:tcPr>
            <w:tcW w:w="1221" w:type="dxa"/>
          </w:tcPr>
          <w:p w:rsidR="00F47E78" w:rsidRDefault="00B535F8" w:rsidP="005E380C">
            <w:pPr>
              <w:spacing w:before="120" w:after="120" w:line="240" w:lineRule="auto"/>
            </w:pPr>
            <w:r>
              <w:t>K</w:t>
            </w:r>
            <w:r w:rsidR="00F47E78">
              <w:t>PI 3</w:t>
            </w:r>
          </w:p>
        </w:tc>
        <w:tc>
          <w:tcPr>
            <w:tcW w:w="1562" w:type="dxa"/>
          </w:tcPr>
          <w:p w:rsidR="00F47E78" w:rsidRDefault="00F47E78" w:rsidP="005E380C">
            <w:pPr>
              <w:spacing w:before="120" w:after="120" w:line="240" w:lineRule="auto"/>
            </w:pPr>
            <w:r>
              <w:t>Compliance</w:t>
            </w:r>
          </w:p>
        </w:tc>
        <w:tc>
          <w:tcPr>
            <w:tcW w:w="8949" w:type="dxa"/>
          </w:tcPr>
          <w:p w:rsidR="00F47E78" w:rsidRDefault="00F47E78" w:rsidP="005E380C">
            <w:pPr>
              <w:spacing w:before="120" w:after="120" w:line="240" w:lineRule="auto"/>
            </w:pPr>
            <w:r>
              <w:t xml:space="preserve">This </w:t>
            </w:r>
            <w:r w:rsidR="00522A29">
              <w:t>K</w:t>
            </w:r>
            <w:r>
              <w:t>PI will be scored “Pass” if the Authority determines that the Contractor has complied with Clause 11 (</w:t>
            </w:r>
            <w:r>
              <w:rPr>
                <w:i/>
              </w:rPr>
              <w:t>Contractor Related Parties</w:t>
            </w:r>
            <w:r>
              <w:t>)</w:t>
            </w:r>
            <w:r w:rsidR="00D765FF">
              <w:t>,</w:t>
            </w:r>
            <w:r>
              <w:t xml:space="preserve"> or</w:t>
            </w:r>
            <w:r w:rsidR="00D765FF">
              <w:t>,</w:t>
            </w:r>
            <w:r>
              <w:t xml:space="preserve"> “Fail” if the Authority determines the Contractor has failed to comply with Clause 11 (</w:t>
            </w:r>
            <w:r>
              <w:rPr>
                <w:i/>
              </w:rPr>
              <w:t>Contractor Related Parties</w:t>
            </w:r>
            <w:r>
              <w:t xml:space="preserve">) </w:t>
            </w:r>
            <w:r w:rsidR="00C0243A">
              <w:t>for the then relevant Contract Month.</w:t>
            </w:r>
          </w:p>
        </w:tc>
        <w:tc>
          <w:tcPr>
            <w:tcW w:w="2835" w:type="dxa"/>
          </w:tcPr>
          <w:p w:rsidR="00F47E78" w:rsidRDefault="003D79FF" w:rsidP="005E380C">
            <w:pPr>
              <w:spacing w:before="120" w:after="120" w:line="240" w:lineRule="auto"/>
              <w:jc w:val="left"/>
            </w:pPr>
            <w:r>
              <w:t xml:space="preserve">The Additional </w:t>
            </w:r>
            <w:r w:rsidR="00A43DA2">
              <w:t>KPI 3</w:t>
            </w:r>
            <w:r>
              <w:t xml:space="preserve"> Deduction</w:t>
            </w:r>
          </w:p>
        </w:tc>
      </w:tr>
    </w:tbl>
    <w:p w:rsidR="00C0243A" w:rsidRDefault="00C0243A" w:rsidP="00C0243A">
      <w:pPr>
        <w:pStyle w:val="MRSchedule2"/>
        <w:rPr>
          <w:rFonts w:eastAsia="Times New Roman"/>
          <w:szCs w:val="20"/>
        </w:rPr>
        <w:sectPr w:rsidR="00C0243A" w:rsidSect="00A30AF9">
          <w:pgSz w:w="16838" w:h="11906" w:orient="landscape"/>
          <w:pgMar w:top="1440" w:right="1440" w:bottom="1440" w:left="1440" w:header="708" w:footer="708" w:gutter="0"/>
          <w:cols w:space="708"/>
          <w:docGrid w:linePitch="360"/>
        </w:sectPr>
      </w:pPr>
    </w:p>
    <w:p w:rsidR="00C0243A" w:rsidRPr="008A2A23" w:rsidRDefault="00C0243A" w:rsidP="007835AF">
      <w:pPr>
        <w:pStyle w:val="MRSchedule2"/>
        <w:spacing w:line="240" w:lineRule="auto"/>
      </w:pPr>
      <w:r>
        <w:rPr>
          <w:rFonts w:eastAsia="Times New Roman"/>
          <w:szCs w:val="20"/>
        </w:rPr>
        <w:lastRenderedPageBreak/>
        <w:t>A</w:t>
      </w:r>
      <w:r>
        <w:t>ppendix 2</w:t>
      </w:r>
    </w:p>
    <w:p w:rsidR="00C0243A" w:rsidRDefault="00C0243A" w:rsidP="007835AF">
      <w:pPr>
        <w:pStyle w:val="MRSchedule3"/>
        <w:spacing w:line="240" w:lineRule="auto"/>
      </w:pPr>
      <w:r>
        <w:t>Key Deliverables</w:t>
      </w:r>
    </w:p>
    <w:p w:rsidR="00B6457B" w:rsidRDefault="00B3181D" w:rsidP="00B6457B">
      <w:pPr>
        <w:rPr>
          <w:b/>
          <w:i/>
        </w:rPr>
      </w:pPr>
      <w:r>
        <w:rPr>
          <w:b/>
          <w:i/>
          <w:highlight w:val="yellow"/>
        </w:rPr>
        <w:t>[</w:t>
      </w:r>
      <w:r w:rsidR="00C0243A" w:rsidRPr="00C0243A">
        <w:rPr>
          <w:b/>
          <w:i/>
          <w:highlight w:val="yellow"/>
        </w:rPr>
        <w:t>TBC</w:t>
      </w:r>
      <w:r w:rsidR="00DD6551">
        <w:rPr>
          <w:rStyle w:val="FootnoteReference"/>
          <w:b/>
          <w:i/>
          <w:highlight w:val="yellow"/>
        </w:rPr>
        <w:footnoteReference w:id="13"/>
      </w:r>
      <w:r>
        <w:rPr>
          <w:b/>
          <w:i/>
        </w:rPr>
        <w:t>]</w:t>
      </w:r>
    </w:p>
    <w:p w:rsidR="00F53B2E" w:rsidRDefault="00F53B2E">
      <w:pPr>
        <w:spacing w:before="0" w:after="200" w:line="276" w:lineRule="auto"/>
        <w:jc w:val="left"/>
        <w:rPr>
          <w:b/>
          <w:highlight w:val="cyan"/>
        </w:rPr>
      </w:pPr>
    </w:p>
    <w:p w:rsidR="00F53B2E" w:rsidRDefault="00F53B2E">
      <w:pPr>
        <w:spacing w:before="0" w:after="200" w:line="276" w:lineRule="auto"/>
        <w:jc w:val="left"/>
        <w:rPr>
          <w:b/>
          <w:highlight w:val="cyan"/>
        </w:rPr>
      </w:pPr>
    </w:p>
    <w:p w:rsidR="00F53B2E" w:rsidRDefault="00F53B2E">
      <w:pPr>
        <w:spacing w:before="0" w:after="200" w:line="276" w:lineRule="auto"/>
        <w:jc w:val="left"/>
        <w:rPr>
          <w:b/>
          <w:highlight w:val="cyan"/>
        </w:rPr>
      </w:pPr>
      <w:r>
        <w:rPr>
          <w:b/>
          <w:highlight w:val="cyan"/>
        </w:rPr>
        <w:br w:type="page"/>
      </w:r>
    </w:p>
    <w:p w:rsidR="00F53B2E" w:rsidRPr="00F53B2E" w:rsidRDefault="00F53B2E" w:rsidP="007835AF">
      <w:pPr>
        <w:pStyle w:val="MRSchedule3"/>
        <w:spacing w:line="240" w:lineRule="auto"/>
      </w:pPr>
      <w:r w:rsidRPr="00F53B2E">
        <w:lastRenderedPageBreak/>
        <w:t xml:space="preserve">Appendix 3 </w:t>
      </w:r>
    </w:p>
    <w:p w:rsidR="00F53B2E" w:rsidRPr="00F53B2E" w:rsidRDefault="00F53B2E" w:rsidP="007835AF">
      <w:pPr>
        <w:pStyle w:val="MRSchedule3"/>
        <w:spacing w:line="240" w:lineRule="auto"/>
        <w:rPr>
          <w:highlight w:val="cyan"/>
        </w:rPr>
      </w:pPr>
      <w:r w:rsidRPr="00F53B2E">
        <w:t>Authority</w:t>
      </w:r>
      <w:r>
        <w:t xml:space="preserve"> and Contractor</w:t>
      </w:r>
      <w:r w:rsidRPr="00F53B2E">
        <w:t xml:space="preserve"> Respondents</w:t>
      </w:r>
    </w:p>
    <w:p w:rsidR="00F53B2E" w:rsidRPr="00F53B2E" w:rsidRDefault="00F53B2E" w:rsidP="00F53B2E">
      <w:pPr>
        <w:pStyle w:val="MRSchedule3"/>
        <w:jc w:val="left"/>
        <w:rPr>
          <w:highlight w:val="cyan"/>
        </w:rPr>
      </w:pPr>
    </w:p>
    <w:p w:rsidR="00F53B2E" w:rsidRDefault="00F53B2E" w:rsidP="00F53B2E">
      <w:pPr>
        <w:rPr>
          <w:b/>
          <w:i/>
        </w:rPr>
      </w:pPr>
      <w:r>
        <w:rPr>
          <w:b/>
          <w:i/>
          <w:highlight w:val="yellow"/>
        </w:rPr>
        <w:t>[</w:t>
      </w:r>
      <w:r w:rsidRPr="00C0243A">
        <w:rPr>
          <w:b/>
          <w:i/>
          <w:highlight w:val="yellow"/>
        </w:rPr>
        <w:t>TBC</w:t>
      </w:r>
      <w:r>
        <w:rPr>
          <w:rStyle w:val="FootnoteReference"/>
          <w:b/>
          <w:i/>
          <w:highlight w:val="yellow"/>
        </w:rPr>
        <w:footnoteReference w:id="14"/>
      </w:r>
      <w:r>
        <w:rPr>
          <w:b/>
          <w:i/>
        </w:rPr>
        <w:t>]</w:t>
      </w:r>
    </w:p>
    <w:p w:rsidR="00D43ACD" w:rsidRDefault="00D43ACD">
      <w:pPr>
        <w:spacing w:before="0" w:after="200" w:line="276" w:lineRule="auto"/>
        <w:jc w:val="left"/>
        <w:rPr>
          <w:highlight w:val="cyan"/>
          <w:u w:val="single"/>
        </w:rPr>
      </w:pPr>
      <w:r>
        <w:rPr>
          <w:highlight w:val="cyan"/>
        </w:rPr>
        <w:br w:type="page"/>
      </w:r>
    </w:p>
    <w:p w:rsidR="00D43ACD" w:rsidRPr="00F53B2E" w:rsidRDefault="00D43ACD" w:rsidP="00D43ACD">
      <w:pPr>
        <w:pStyle w:val="MRSchedule3"/>
        <w:spacing w:line="240" w:lineRule="auto"/>
      </w:pPr>
      <w:r>
        <w:lastRenderedPageBreak/>
        <w:t>Appendix 4</w:t>
      </w:r>
    </w:p>
    <w:p w:rsidR="00D43ACD" w:rsidRDefault="00D72790" w:rsidP="00D43ACD">
      <w:pPr>
        <w:pStyle w:val="MRSchedule3"/>
        <w:spacing w:line="240" w:lineRule="auto"/>
      </w:pPr>
      <w:r>
        <w:t xml:space="preserve">Contractor </w:t>
      </w:r>
      <w:r w:rsidR="00D43ACD">
        <w:t>Behaviour</w:t>
      </w:r>
      <w:r>
        <w:t>s</w:t>
      </w:r>
      <w:r w:rsidR="00D43ACD">
        <w:t xml:space="preserve"> Questionnaire</w:t>
      </w:r>
    </w:p>
    <w:p w:rsidR="00D43ACD" w:rsidRDefault="00D43ACD" w:rsidP="00D43ACD">
      <w:pPr>
        <w:rPr>
          <w:highlight w:val="cyan"/>
        </w:rPr>
      </w:pPr>
    </w:p>
    <w:p w:rsidR="00D43ACD" w:rsidRDefault="00D43ACD" w:rsidP="00D43ACD">
      <w:pPr>
        <w:rPr>
          <w:b/>
          <w:i/>
        </w:rPr>
      </w:pPr>
      <w:r>
        <w:rPr>
          <w:b/>
          <w:i/>
          <w:highlight w:val="yellow"/>
        </w:rPr>
        <w:t>[</w:t>
      </w:r>
      <w:r w:rsidRPr="00C0243A">
        <w:rPr>
          <w:b/>
          <w:i/>
          <w:highlight w:val="yellow"/>
        </w:rPr>
        <w:t>TBC</w:t>
      </w:r>
      <w:r>
        <w:rPr>
          <w:b/>
          <w:i/>
        </w:rPr>
        <w:t>]</w:t>
      </w:r>
    </w:p>
    <w:p w:rsidR="00D43ACD" w:rsidRPr="00D43ACD" w:rsidRDefault="00D43ACD" w:rsidP="00D43ACD">
      <w:pPr>
        <w:rPr>
          <w:highlight w:val="cyan"/>
        </w:rPr>
      </w:pPr>
    </w:p>
    <w:p w:rsidR="00D43ACD" w:rsidRDefault="00D43ACD">
      <w:pPr>
        <w:spacing w:before="0" w:after="200" w:line="276" w:lineRule="auto"/>
        <w:jc w:val="left"/>
        <w:rPr>
          <w:u w:val="single"/>
        </w:rPr>
      </w:pPr>
      <w:r>
        <w:br w:type="page"/>
      </w:r>
    </w:p>
    <w:p w:rsidR="00D43ACD" w:rsidRPr="00F53B2E" w:rsidRDefault="00D43ACD" w:rsidP="00D43ACD">
      <w:pPr>
        <w:pStyle w:val="MRSchedule3"/>
        <w:spacing w:line="240" w:lineRule="auto"/>
      </w:pPr>
      <w:r>
        <w:lastRenderedPageBreak/>
        <w:t>Appendix 5</w:t>
      </w:r>
    </w:p>
    <w:p w:rsidR="00D43ACD" w:rsidRPr="00F53B2E" w:rsidRDefault="00D72790" w:rsidP="00D43ACD">
      <w:pPr>
        <w:pStyle w:val="MRSchedule3"/>
        <w:spacing w:line="240" w:lineRule="auto"/>
        <w:rPr>
          <w:highlight w:val="cyan"/>
        </w:rPr>
      </w:pPr>
      <w:r>
        <w:t>Authority Feedback Questionnaire</w:t>
      </w:r>
      <w:r w:rsidR="00A66CE3">
        <w:t xml:space="preserve"> </w:t>
      </w:r>
    </w:p>
    <w:p w:rsidR="00D43ACD" w:rsidRDefault="00D43ACD" w:rsidP="00D43ACD">
      <w:pPr>
        <w:rPr>
          <w:highlight w:val="cyan"/>
        </w:rPr>
      </w:pPr>
    </w:p>
    <w:p w:rsidR="00D43ACD" w:rsidRDefault="00D43ACD" w:rsidP="00D43ACD">
      <w:pPr>
        <w:rPr>
          <w:b/>
          <w:i/>
        </w:rPr>
      </w:pPr>
      <w:r>
        <w:rPr>
          <w:b/>
          <w:i/>
          <w:highlight w:val="yellow"/>
        </w:rPr>
        <w:t>[</w:t>
      </w:r>
      <w:r w:rsidRPr="00C0243A">
        <w:rPr>
          <w:b/>
          <w:i/>
          <w:highlight w:val="yellow"/>
        </w:rPr>
        <w:t>TBC</w:t>
      </w:r>
      <w:r>
        <w:rPr>
          <w:b/>
          <w:i/>
        </w:rPr>
        <w:t>]</w:t>
      </w:r>
    </w:p>
    <w:p w:rsidR="00D43ACD" w:rsidRPr="00D43ACD" w:rsidRDefault="00D43ACD" w:rsidP="00D43ACD">
      <w:pPr>
        <w:rPr>
          <w:highlight w:val="cyan"/>
        </w:rPr>
      </w:pPr>
    </w:p>
    <w:p w:rsidR="00D43ACD" w:rsidRDefault="00D43ACD">
      <w:pPr>
        <w:spacing w:before="0" w:after="200" w:line="276" w:lineRule="auto"/>
        <w:jc w:val="left"/>
        <w:rPr>
          <w:u w:val="single"/>
        </w:rPr>
      </w:pPr>
      <w:r>
        <w:br w:type="page"/>
      </w:r>
    </w:p>
    <w:p w:rsidR="00B3181D" w:rsidRPr="00B3181D" w:rsidRDefault="00B3181D" w:rsidP="007835AF">
      <w:pPr>
        <w:pStyle w:val="MRSchedule2"/>
        <w:spacing w:line="240" w:lineRule="auto"/>
      </w:pPr>
      <w:r w:rsidRPr="00B3181D">
        <w:lastRenderedPageBreak/>
        <w:t>Annex 1</w:t>
      </w:r>
    </w:p>
    <w:p w:rsidR="00B3181D" w:rsidRPr="00B3181D" w:rsidRDefault="00B3181D" w:rsidP="007835AF">
      <w:pPr>
        <w:pStyle w:val="MRSchedule2"/>
        <w:spacing w:line="240" w:lineRule="auto"/>
      </w:pPr>
      <w:r w:rsidRPr="00B3181D">
        <w:t>Definitions</w:t>
      </w:r>
    </w:p>
    <w:p w:rsidR="006E68E0" w:rsidRPr="00DD6551" w:rsidRDefault="00B3181D" w:rsidP="00B60BD0">
      <w:pPr>
        <w:spacing w:line="240" w:lineRule="auto"/>
        <w:rPr>
          <w:b/>
        </w:rPr>
      </w:pPr>
      <w:r w:rsidRPr="00B3181D">
        <w:rPr>
          <w:b/>
          <w:highlight w:val="yellow"/>
        </w:rPr>
        <w:t>[</w:t>
      </w:r>
      <w:r w:rsidR="00DD6551" w:rsidRPr="00B3181D">
        <w:rPr>
          <w:b/>
          <w:i/>
          <w:highlight w:val="yellow"/>
        </w:rPr>
        <w:t>Definitions to be incorporated into Schedule 1 (Definitions and Acronyms).]</w:t>
      </w:r>
    </w:p>
    <w:p w:rsidR="006E68E0" w:rsidRDefault="006E68E0" w:rsidP="00B60BD0">
      <w:pPr>
        <w:spacing w:line="240" w:lineRule="auto"/>
      </w:pPr>
      <w:r>
        <w:t>“</w:t>
      </w:r>
      <w:r>
        <w:rPr>
          <w:b/>
        </w:rPr>
        <w:t xml:space="preserve">Additional </w:t>
      </w:r>
      <w:r w:rsidR="00A43DA2">
        <w:rPr>
          <w:b/>
        </w:rPr>
        <w:t>KPI 3</w:t>
      </w:r>
      <w:r>
        <w:rPr>
          <w:b/>
        </w:rPr>
        <w:t xml:space="preserve"> Deduction</w:t>
      </w:r>
      <w:r>
        <w:t xml:space="preserve">” </w:t>
      </w:r>
      <w:r w:rsidR="003D79FF">
        <w:t>means,</w:t>
      </w:r>
      <w:r w:rsidR="00FA0BCB">
        <w:t xml:space="preserve"> without prejudice to the General Deductible Amount,</w:t>
      </w:r>
      <w:r w:rsidR="00A43DA2">
        <w:t xml:space="preserve"> </w:t>
      </w:r>
      <w:r w:rsidR="003D79FF">
        <w:t xml:space="preserve">5% of the </w:t>
      </w:r>
      <w:r w:rsidR="00B554E2">
        <w:t>[Milestone Payment Amount]</w:t>
      </w:r>
      <w:r w:rsidR="00B554E2">
        <w:rPr>
          <w:rStyle w:val="FootnoteReference"/>
        </w:rPr>
        <w:footnoteReference w:id="15"/>
      </w:r>
      <w:r w:rsidR="003D79FF">
        <w:t xml:space="preserve"> for the relevant Co</w:t>
      </w:r>
      <w:r w:rsidR="00C13E23">
        <w:t>ntract Month</w:t>
      </w:r>
      <w:r w:rsidR="0046554C">
        <w:t xml:space="preserve">, </w:t>
      </w:r>
      <w:r w:rsidR="000B2A62">
        <w:t>before any other</w:t>
      </w:r>
      <w:r w:rsidR="0046554C">
        <w:t xml:space="preserve"> deductions </w:t>
      </w:r>
      <w:r w:rsidR="000B2A62">
        <w:t>are</w:t>
      </w:r>
      <w:r w:rsidR="006A73BF">
        <w:t xml:space="preserve"> </w:t>
      </w:r>
      <w:r w:rsidR="0046554C">
        <w:t>made from such Milestone Payment Amount</w:t>
      </w:r>
      <w:r w:rsidR="003D79FF">
        <w:t>;</w:t>
      </w:r>
    </w:p>
    <w:p w:rsidR="00524FD0" w:rsidRDefault="00B60BD0" w:rsidP="00524FD0">
      <w:pPr>
        <w:spacing w:line="240" w:lineRule="auto"/>
      </w:pPr>
      <w:r>
        <w:t>“</w:t>
      </w:r>
      <w:r>
        <w:rPr>
          <w:b/>
        </w:rPr>
        <w:t>Applicable Deduction</w:t>
      </w:r>
      <w:r>
        <w:t xml:space="preserve">” means </w:t>
      </w:r>
      <w:r w:rsidR="00A43DA2">
        <w:t>the</w:t>
      </w:r>
      <w:r w:rsidR="003D79FF">
        <w:t xml:space="preserve"> </w:t>
      </w:r>
      <w:r w:rsidR="00A43DA2">
        <w:t xml:space="preserve">relevant </w:t>
      </w:r>
      <w:r w:rsidR="003D79FF">
        <w:t>deduction</w:t>
      </w:r>
      <w:r>
        <w:t xml:space="preserve"> identified in the </w:t>
      </w:r>
      <w:r w:rsidR="003D79FF">
        <w:t>T</w:t>
      </w:r>
      <w:r w:rsidRPr="0005155C">
        <w:t xml:space="preserve">able at Appendix </w:t>
      </w:r>
      <w:r w:rsidR="003D79FF">
        <w:t>1</w:t>
      </w:r>
      <w:r w:rsidRPr="0005155C">
        <w:t xml:space="preserve"> to Schedule 6 (</w:t>
      </w:r>
      <w:proofErr w:type="spellStart"/>
      <w:r w:rsidRPr="0005155C">
        <w:rPr>
          <w:i/>
        </w:rPr>
        <w:t>Incentivisation</w:t>
      </w:r>
      <w:proofErr w:type="spellEnd"/>
      <w:r>
        <w:t>)</w:t>
      </w:r>
      <w:r w:rsidR="00A43DA2">
        <w:t xml:space="preserve"> being a percentage of the </w:t>
      </w:r>
      <w:r w:rsidR="00FA0BCB">
        <w:t xml:space="preserve">General </w:t>
      </w:r>
      <w:r w:rsidR="00A43DA2">
        <w:t>Deductible Amount</w:t>
      </w:r>
      <w:r>
        <w:t xml:space="preserve">; </w:t>
      </w:r>
    </w:p>
    <w:p w:rsidR="00D72790" w:rsidRDefault="00D72790" w:rsidP="00D72790">
      <w:pPr>
        <w:spacing w:line="240" w:lineRule="auto"/>
      </w:pPr>
      <w:r>
        <w:t>“</w:t>
      </w:r>
      <w:r>
        <w:rPr>
          <w:b/>
        </w:rPr>
        <w:t>Authority Feedback Questionnaire</w:t>
      </w:r>
      <w:r>
        <w:t>” means the questionnaire in [Agreed Form] at Appendix 5 to Schedule 6 (</w:t>
      </w:r>
      <w:proofErr w:type="spellStart"/>
      <w:r>
        <w:rPr>
          <w:i/>
        </w:rPr>
        <w:t>Incentivisation</w:t>
      </w:r>
      <w:proofErr w:type="spellEnd"/>
      <w:r>
        <w:t>) to be circulated by the Contractor in accordance with the Monitoring Methodology for KPIs 2.1 to 2.4 (Behaviours);</w:t>
      </w:r>
    </w:p>
    <w:p w:rsidR="00F53B2E" w:rsidRDefault="00F53B2E" w:rsidP="00D72790">
      <w:pPr>
        <w:spacing w:line="240" w:lineRule="auto"/>
      </w:pPr>
      <w:r>
        <w:t>“</w:t>
      </w:r>
      <w:r>
        <w:rPr>
          <w:b/>
        </w:rPr>
        <w:t>Authority Respondents</w:t>
      </w:r>
      <w:r>
        <w:t>” means the representatives of the Authority as identified in Appendix 3 to Schedule 6 (</w:t>
      </w:r>
      <w:proofErr w:type="spellStart"/>
      <w:r>
        <w:rPr>
          <w:i/>
        </w:rPr>
        <w:t>Incentivisation</w:t>
      </w:r>
      <w:proofErr w:type="spellEnd"/>
      <w:r>
        <w:t>);</w:t>
      </w:r>
    </w:p>
    <w:p w:rsidR="00D72790" w:rsidRDefault="00D72790" w:rsidP="00D72790">
      <w:pPr>
        <w:spacing w:line="240" w:lineRule="auto"/>
      </w:pPr>
      <w:r>
        <w:t>“</w:t>
      </w:r>
      <w:r>
        <w:rPr>
          <w:b/>
        </w:rPr>
        <w:t>Contractor Behaviours Questionnaire</w:t>
      </w:r>
      <w:r>
        <w:t>” means the questionnaire in [Agreed Form] at Appendix 4 to Schedule 6 (</w:t>
      </w:r>
      <w:proofErr w:type="spellStart"/>
      <w:r>
        <w:rPr>
          <w:i/>
        </w:rPr>
        <w:t>Incentivisation</w:t>
      </w:r>
      <w:proofErr w:type="spellEnd"/>
      <w:r>
        <w:t>) to be circulated by the Contractor in accordance with the Monitoring Methodology for KPIs 2.1 to 2.4 (Behaviours);</w:t>
      </w:r>
    </w:p>
    <w:p w:rsidR="00445E92" w:rsidRDefault="00445E92" w:rsidP="00A66CE3">
      <w:pPr>
        <w:spacing w:line="240" w:lineRule="auto"/>
      </w:pPr>
      <w:r>
        <w:t>“</w:t>
      </w:r>
      <w:r>
        <w:rPr>
          <w:b/>
        </w:rPr>
        <w:t>Contractor Respondents</w:t>
      </w:r>
      <w:r>
        <w:t xml:space="preserve">” means the representatives of the </w:t>
      </w:r>
      <w:r w:rsidR="007835AF">
        <w:t>Contractor</w:t>
      </w:r>
      <w:r>
        <w:t xml:space="preserve"> as identified in Appendix 3 to Schedule 6 (</w:t>
      </w:r>
      <w:proofErr w:type="spellStart"/>
      <w:r>
        <w:rPr>
          <w:i/>
        </w:rPr>
        <w:t>Incentivisation</w:t>
      </w:r>
      <w:proofErr w:type="spellEnd"/>
      <w:r>
        <w:t>);</w:t>
      </w:r>
    </w:p>
    <w:p w:rsidR="00524FD0" w:rsidRPr="008A2A23" w:rsidRDefault="00524FD0" w:rsidP="00A66CE3">
      <w:pPr>
        <w:spacing w:line="240" w:lineRule="auto"/>
      </w:pPr>
      <w:r>
        <w:t>“</w:t>
      </w:r>
      <w:r>
        <w:rPr>
          <w:b/>
        </w:rPr>
        <w:t>Deduction</w:t>
      </w:r>
      <w:r>
        <w:t xml:space="preserve">” means </w:t>
      </w:r>
      <w:r w:rsidR="00A43DA2">
        <w:t>the Authority’s right to make Applicable Deductions arising under</w:t>
      </w:r>
      <w:r>
        <w:t>, paragraph</w:t>
      </w:r>
      <w:r w:rsidR="006A73BF">
        <w:t>s</w:t>
      </w:r>
      <w:r>
        <w:t xml:space="preserve"> </w:t>
      </w:r>
      <w:r>
        <w:fldChar w:fldCharType="begin"/>
      </w:r>
      <w:r>
        <w:instrText xml:space="preserve"> REF _Ref506298116 \r \h </w:instrText>
      </w:r>
      <w:r>
        <w:fldChar w:fldCharType="separate"/>
      </w:r>
      <w:r w:rsidR="0048426B">
        <w:t>9</w:t>
      </w:r>
      <w:r>
        <w:fldChar w:fldCharType="end"/>
      </w:r>
      <w:r>
        <w:t xml:space="preserve"> (</w:t>
      </w:r>
      <w:r>
        <w:rPr>
          <w:i/>
        </w:rPr>
        <w:t>Deductions for KPIs 1.1 and 1.2 (Right First Time and On Time)</w:t>
      </w:r>
      <w:r w:rsidR="006A73BF">
        <w:t>) and</w:t>
      </w:r>
      <w:r>
        <w:t xml:space="preserve"> </w:t>
      </w:r>
      <w:r>
        <w:fldChar w:fldCharType="begin"/>
      </w:r>
      <w:r>
        <w:instrText xml:space="preserve"> REF _Ref506298125 \r \h </w:instrText>
      </w:r>
      <w:r>
        <w:fldChar w:fldCharType="separate"/>
      </w:r>
      <w:r w:rsidR="0048426B">
        <w:t>10</w:t>
      </w:r>
      <w:r>
        <w:fldChar w:fldCharType="end"/>
      </w:r>
      <w:r>
        <w:t xml:space="preserve"> (</w:t>
      </w:r>
      <w:r>
        <w:rPr>
          <w:i/>
        </w:rPr>
        <w:t xml:space="preserve">Deductions for KPIs 2.1 to </w:t>
      </w:r>
      <w:r w:rsidR="007835AF">
        <w:rPr>
          <w:i/>
        </w:rPr>
        <w:t>2.4</w:t>
      </w:r>
      <w:r>
        <w:rPr>
          <w:i/>
        </w:rPr>
        <w:t xml:space="preserve"> (Behaviours)</w:t>
      </w:r>
      <w:r>
        <w:t>)</w:t>
      </w:r>
      <w:r w:rsidR="006A73BF">
        <w:t xml:space="preserve"> of Schedule 6 (</w:t>
      </w:r>
      <w:proofErr w:type="spellStart"/>
      <w:r w:rsidR="006A73BF">
        <w:rPr>
          <w:i/>
        </w:rPr>
        <w:t>Incentivisation</w:t>
      </w:r>
      <w:proofErr w:type="spellEnd"/>
      <w:r w:rsidR="006A73BF">
        <w:t>)</w:t>
      </w:r>
      <w:r>
        <w:t xml:space="preserve"> and</w:t>
      </w:r>
      <w:r w:rsidR="006A73BF">
        <w:t xml:space="preserve"> Additional KPI 3 Deductions arising under</w:t>
      </w:r>
      <w:r>
        <w:t xml:space="preserve"> paragraph </w:t>
      </w:r>
      <w:r w:rsidR="006A73BF">
        <w:fldChar w:fldCharType="begin"/>
      </w:r>
      <w:r w:rsidR="006A73BF">
        <w:instrText xml:space="preserve"> REF _Ref506474691 \r \h </w:instrText>
      </w:r>
      <w:r w:rsidR="006A73BF">
        <w:fldChar w:fldCharType="separate"/>
      </w:r>
      <w:r w:rsidR="0048426B">
        <w:t>11</w:t>
      </w:r>
      <w:r w:rsidR="006A73BF">
        <w:fldChar w:fldCharType="end"/>
      </w:r>
      <w:r>
        <w:t xml:space="preserve"> (</w:t>
      </w:r>
      <w:r>
        <w:rPr>
          <w:i/>
        </w:rPr>
        <w:t>Deductions for KPI 3 (Maintenance of Key Personnel)</w:t>
      </w:r>
      <w:r>
        <w:t>) of Schedule 6</w:t>
      </w:r>
      <w:r w:rsidR="00A43DA2">
        <w:t xml:space="preserve"> (</w:t>
      </w:r>
      <w:proofErr w:type="spellStart"/>
      <w:r w:rsidR="00A43DA2">
        <w:rPr>
          <w:i/>
        </w:rPr>
        <w:t>Incentivisation</w:t>
      </w:r>
      <w:proofErr w:type="spellEnd"/>
      <w:r w:rsidR="00A43DA2">
        <w:t>)</w:t>
      </w:r>
      <w:r>
        <w:t>;</w:t>
      </w:r>
    </w:p>
    <w:p w:rsidR="00773677" w:rsidRDefault="00524FD0" w:rsidP="00773677">
      <w:pPr>
        <w:spacing w:line="240" w:lineRule="auto"/>
      </w:pPr>
      <w:r w:rsidRPr="00524FD0">
        <w:t>“</w:t>
      </w:r>
      <w:r w:rsidR="00773677">
        <w:rPr>
          <w:b/>
        </w:rPr>
        <w:t>Fail</w:t>
      </w:r>
      <w:r w:rsidR="00773677">
        <w:t xml:space="preserve">” means, in relation to </w:t>
      </w:r>
      <w:r w:rsidR="00A43DA2">
        <w:t>any</w:t>
      </w:r>
      <w:r w:rsidR="00C151B2">
        <w:t xml:space="preserve"> of </w:t>
      </w:r>
      <w:r w:rsidR="00773677">
        <w:t xml:space="preserve">the KPIs, the Contractor has </w:t>
      </w:r>
      <w:r w:rsidR="00C151B2">
        <w:t xml:space="preserve">not </w:t>
      </w:r>
      <w:r w:rsidR="00773677">
        <w:t>satisfied the</w:t>
      </w:r>
      <w:r w:rsidR="00F00B6A">
        <w:t xml:space="preserve"> criteria contained within the</w:t>
      </w:r>
      <w:r w:rsidR="00773677">
        <w:t xml:space="preserve"> </w:t>
      </w:r>
      <w:r w:rsidR="00C151B2">
        <w:t xml:space="preserve">relevant </w:t>
      </w:r>
      <w:r w:rsidR="00773677">
        <w:t xml:space="preserve">monitoring methodology </w:t>
      </w:r>
      <w:r w:rsidR="00C151B2">
        <w:t>set out</w:t>
      </w:r>
      <w:r w:rsidR="00773677">
        <w:t xml:space="preserve"> in</w:t>
      </w:r>
      <w:r w:rsidR="003D79FF">
        <w:t xml:space="preserve"> the Table at</w:t>
      </w:r>
      <w:r w:rsidR="00773677">
        <w:t xml:space="preserve"> Appendix 1 to Schedule 6 (</w:t>
      </w:r>
      <w:proofErr w:type="spellStart"/>
      <w:r w:rsidR="00773677">
        <w:rPr>
          <w:i/>
        </w:rPr>
        <w:t>Incentivisation</w:t>
      </w:r>
      <w:proofErr w:type="spellEnd"/>
      <w:r w:rsidR="00773677">
        <w:t>);</w:t>
      </w:r>
    </w:p>
    <w:p w:rsidR="00584D12" w:rsidRDefault="00A66CE3" w:rsidP="00FA0BCB">
      <w:pPr>
        <w:spacing w:line="240" w:lineRule="auto"/>
      </w:pPr>
      <w:r w:rsidRPr="00B60BD0">
        <w:t xml:space="preserve"> </w:t>
      </w:r>
      <w:r w:rsidR="00FA0BCB" w:rsidRPr="00B60BD0">
        <w:t>“</w:t>
      </w:r>
      <w:r w:rsidR="00FA0BCB" w:rsidRPr="00FA0BCB">
        <w:rPr>
          <w:b/>
        </w:rPr>
        <w:t>General</w:t>
      </w:r>
      <w:r w:rsidR="00FA0BCB">
        <w:t xml:space="preserve"> </w:t>
      </w:r>
      <w:r w:rsidR="00FA0BCB">
        <w:rPr>
          <w:b/>
        </w:rPr>
        <w:t>Deductible Amount</w:t>
      </w:r>
      <w:r w:rsidR="00FA0BCB">
        <w:t>” means</w:t>
      </w:r>
      <w:r w:rsidR="00FB6DA4">
        <w:t>, without prejudice to the Additional KPI 3 Deduction</w:t>
      </w:r>
      <w:r w:rsidR="00584D12">
        <w:t>:</w:t>
      </w:r>
    </w:p>
    <w:p w:rsidR="00C15200" w:rsidRDefault="00C15200" w:rsidP="00C15200">
      <w:pPr>
        <w:pStyle w:val="ListParagraph"/>
        <w:numPr>
          <w:ilvl w:val="0"/>
          <w:numId w:val="13"/>
        </w:numPr>
        <w:spacing w:before="120" w:after="240" w:line="240" w:lineRule="auto"/>
        <w:ind w:left="1434" w:hanging="357"/>
      </w:pPr>
      <w:r>
        <w:t xml:space="preserve">in respect of KPIs 1.1 and 1.2 </w:t>
      </w:r>
      <w:r w:rsidR="000C4C91">
        <w:t xml:space="preserve">an agreed </w:t>
      </w:r>
      <w:r>
        <w:t>%</w:t>
      </w:r>
      <w:r w:rsidR="000C4C91">
        <w:rPr>
          <w:rStyle w:val="FootnoteReference"/>
        </w:rPr>
        <w:footnoteReference w:id="16"/>
      </w:r>
      <w:r>
        <w:t xml:space="preserve"> of the Milestone Payment Amount for the relevant Contract Month; or</w:t>
      </w:r>
    </w:p>
    <w:p w:rsidR="00584D12" w:rsidRDefault="00C15200" w:rsidP="00C15200">
      <w:pPr>
        <w:pStyle w:val="ListParagraph"/>
        <w:numPr>
          <w:ilvl w:val="0"/>
          <w:numId w:val="13"/>
        </w:numPr>
        <w:spacing w:before="120" w:after="240" w:line="240" w:lineRule="auto"/>
        <w:ind w:left="1434" w:hanging="357"/>
      </w:pPr>
      <w:r>
        <w:t xml:space="preserve">in respect of each of KPIs 2.1 to </w:t>
      </w:r>
      <w:r w:rsidR="007835AF">
        <w:t>2.4</w:t>
      </w:r>
      <w:r>
        <w:t xml:space="preserve"> </w:t>
      </w:r>
      <w:r w:rsidR="000C4C91">
        <w:t>an agreed %</w:t>
      </w:r>
      <w:r w:rsidR="000C4C91">
        <w:rPr>
          <w:rStyle w:val="FootnoteReference"/>
        </w:rPr>
        <w:footnoteReference w:id="17"/>
      </w:r>
      <w:r>
        <w:t xml:space="preserve"> of the </w:t>
      </w:r>
      <w:r w:rsidR="00B3181D">
        <w:t xml:space="preserve">aggregate of the </w:t>
      </w:r>
      <w:r>
        <w:t>Milestone Payment Amount</w:t>
      </w:r>
      <w:r w:rsidR="00B3181D">
        <w:t>s</w:t>
      </w:r>
      <w:r>
        <w:t xml:space="preserve"> for </w:t>
      </w:r>
      <w:r w:rsidR="00B3181D">
        <w:t>the</w:t>
      </w:r>
      <w:r>
        <w:t xml:space="preserve"> Contract Month</w:t>
      </w:r>
      <w:r w:rsidR="00B3181D">
        <w:t>s</w:t>
      </w:r>
      <w:r>
        <w:t xml:space="preserve"> during the relevant Monitoring Period, </w:t>
      </w:r>
    </w:p>
    <w:p w:rsidR="00FA0BCB" w:rsidRPr="00B60BD0" w:rsidRDefault="00B3181D" w:rsidP="00FA0BCB">
      <w:pPr>
        <w:spacing w:line="240" w:lineRule="auto"/>
      </w:pPr>
      <w:r>
        <w:t>in each case</w:t>
      </w:r>
      <w:r w:rsidR="0046554C">
        <w:t xml:space="preserve">, </w:t>
      </w:r>
      <w:r w:rsidR="000B2A62">
        <w:t>before any other</w:t>
      </w:r>
      <w:r w:rsidR="0046554C">
        <w:t xml:space="preserve"> deductions </w:t>
      </w:r>
      <w:r w:rsidR="000B2A62">
        <w:t xml:space="preserve">are </w:t>
      </w:r>
      <w:r w:rsidR="0046554C">
        <w:t xml:space="preserve">made from such </w:t>
      </w:r>
      <w:r>
        <w:t>[</w:t>
      </w:r>
      <w:r w:rsidR="0046554C">
        <w:t>Milestone Payment Amount</w:t>
      </w:r>
      <w:r>
        <w:t>s]</w:t>
      </w:r>
      <w:r w:rsidR="00FA0BCB">
        <w:t xml:space="preserve">; </w:t>
      </w:r>
    </w:p>
    <w:p w:rsidR="00B61512" w:rsidRDefault="00420640" w:rsidP="00FA0BCB">
      <w:pPr>
        <w:spacing w:line="240" w:lineRule="auto"/>
      </w:pPr>
      <w:r>
        <w:t>“</w:t>
      </w:r>
      <w:r>
        <w:rPr>
          <w:b/>
        </w:rPr>
        <w:t xml:space="preserve">General </w:t>
      </w:r>
      <w:r w:rsidR="00B61512">
        <w:rPr>
          <w:b/>
        </w:rPr>
        <w:t>Recovery</w:t>
      </w:r>
      <w:r>
        <w:rPr>
          <w:b/>
        </w:rPr>
        <w:t xml:space="preserve"> Plan</w:t>
      </w:r>
      <w:r>
        <w:t xml:space="preserve">” has the meaning given in paragraph </w:t>
      </w:r>
      <w:r>
        <w:fldChar w:fldCharType="begin"/>
      </w:r>
      <w:r>
        <w:instrText xml:space="preserve"> REF _Ref507487514 \r \h </w:instrText>
      </w:r>
      <w:r>
        <w:fldChar w:fldCharType="separate"/>
      </w:r>
      <w:r w:rsidR="0048426B">
        <w:t>6.3</w:t>
      </w:r>
      <w:r>
        <w:fldChar w:fldCharType="end"/>
      </w:r>
      <w:r>
        <w:t xml:space="preserve"> of Schedule 6 (</w:t>
      </w:r>
      <w:proofErr w:type="spellStart"/>
      <w:r>
        <w:rPr>
          <w:i/>
        </w:rPr>
        <w:t>Incentivisation</w:t>
      </w:r>
      <w:proofErr w:type="spellEnd"/>
      <w:r>
        <w:t>)</w:t>
      </w:r>
      <w:r w:rsidR="00B61512">
        <w:t xml:space="preserve"> and which should include: </w:t>
      </w:r>
    </w:p>
    <w:p w:rsidR="00B61512" w:rsidRDefault="00B61512" w:rsidP="00B61512">
      <w:pPr>
        <w:pStyle w:val="ListParagraph"/>
        <w:numPr>
          <w:ilvl w:val="0"/>
          <w:numId w:val="23"/>
        </w:numPr>
        <w:spacing w:before="120" w:after="240" w:line="240" w:lineRule="auto"/>
      </w:pPr>
      <w:r>
        <w:t>start date and proposed completion date for recovery action</w:t>
      </w:r>
    </w:p>
    <w:p w:rsidR="00420640" w:rsidRDefault="00B61512" w:rsidP="00B61512">
      <w:pPr>
        <w:pStyle w:val="ListParagraph"/>
        <w:numPr>
          <w:ilvl w:val="0"/>
          <w:numId w:val="23"/>
        </w:numPr>
        <w:spacing w:before="120" w:after="240" w:line="240" w:lineRule="auto"/>
      </w:pPr>
      <w:r>
        <w:lastRenderedPageBreak/>
        <w:t>milestones within the recovery action to monitor progress</w:t>
      </w:r>
      <w:r w:rsidR="00420640">
        <w:t>;</w:t>
      </w:r>
      <w:r>
        <w:t xml:space="preserve"> and</w:t>
      </w:r>
    </w:p>
    <w:p w:rsidR="00B61512" w:rsidRDefault="00B61512" w:rsidP="00B61512">
      <w:pPr>
        <w:pStyle w:val="ListParagraph"/>
        <w:numPr>
          <w:ilvl w:val="0"/>
          <w:numId w:val="23"/>
        </w:numPr>
        <w:spacing w:before="120" w:after="240" w:line="240" w:lineRule="auto"/>
      </w:pPr>
      <w:r>
        <w:t xml:space="preserve">name and contact details for the Contractor’s senior manager responsible for the recovery action. </w:t>
      </w:r>
    </w:p>
    <w:p w:rsidR="00A6634A" w:rsidRDefault="00D645A7" w:rsidP="00FA0BCB">
      <w:pPr>
        <w:spacing w:line="240" w:lineRule="auto"/>
      </w:pPr>
      <w:r>
        <w:t>[</w:t>
      </w:r>
      <w:r w:rsidR="00A6634A">
        <w:t>“</w:t>
      </w:r>
      <w:r w:rsidR="00A6634A">
        <w:rPr>
          <w:b/>
        </w:rPr>
        <w:t>Invoice Date</w:t>
      </w:r>
      <w:r w:rsidR="00A6634A">
        <w:t xml:space="preserve">” has the meaning </w:t>
      </w:r>
      <w:r w:rsidR="00A6634A" w:rsidRPr="003D79FF">
        <w:t>given in paragraph</w:t>
      </w:r>
      <w:r w:rsidR="0005155C" w:rsidRPr="003D79FF">
        <w:t xml:space="preserve"> 5.2</w:t>
      </w:r>
      <w:r w:rsidR="00A6634A" w:rsidRPr="003D79FF">
        <w:t xml:space="preserve"> </w:t>
      </w:r>
      <w:r w:rsidR="0005155C" w:rsidRPr="003D79FF">
        <w:t>of Schedule 6 (</w:t>
      </w:r>
      <w:proofErr w:type="spellStart"/>
      <w:r w:rsidR="0005155C" w:rsidRPr="003D79FF">
        <w:rPr>
          <w:i/>
        </w:rPr>
        <w:t>Incentivisation</w:t>
      </w:r>
      <w:proofErr w:type="spellEnd"/>
      <w:r w:rsidR="0005155C">
        <w:t>);</w:t>
      </w:r>
      <w:r>
        <w:t>]</w:t>
      </w:r>
    </w:p>
    <w:p w:rsidR="003C7643" w:rsidRDefault="003C7643" w:rsidP="00B60BD0">
      <w:pPr>
        <w:spacing w:line="240" w:lineRule="auto"/>
      </w:pPr>
      <w:r w:rsidRPr="003C7643">
        <w:t>“</w:t>
      </w:r>
      <w:r w:rsidRPr="003C7643">
        <w:rPr>
          <w:b/>
        </w:rPr>
        <w:t>Key Deliverables</w:t>
      </w:r>
      <w:r w:rsidRPr="003C7643">
        <w:t xml:space="preserve">” </w:t>
      </w:r>
      <w:r w:rsidR="00524FD0">
        <w:t xml:space="preserve">means all </w:t>
      </w:r>
      <w:r w:rsidR="003D79FF">
        <w:t xml:space="preserve">those </w:t>
      </w:r>
      <w:r w:rsidR="00524FD0">
        <w:t xml:space="preserve">Contractor Deliverables referred </w:t>
      </w:r>
      <w:r w:rsidR="00524FD0" w:rsidRPr="003D79FF">
        <w:t xml:space="preserve">to in </w:t>
      </w:r>
      <w:r w:rsidRPr="003D79FF">
        <w:t xml:space="preserve">paragraph </w:t>
      </w:r>
      <w:r w:rsidR="0005155C" w:rsidRPr="003D79FF">
        <w:t xml:space="preserve">4.1 </w:t>
      </w:r>
      <w:r w:rsidRPr="003D79FF">
        <w:t>of Schedule 6 (</w:t>
      </w:r>
      <w:proofErr w:type="spellStart"/>
      <w:r w:rsidRPr="003D79FF">
        <w:rPr>
          <w:i/>
        </w:rPr>
        <w:t>Incentivisation</w:t>
      </w:r>
      <w:proofErr w:type="spellEnd"/>
      <w:r>
        <w:t>);</w:t>
      </w:r>
    </w:p>
    <w:p w:rsidR="00B61512" w:rsidRDefault="00420640" w:rsidP="00B61512">
      <w:pPr>
        <w:spacing w:line="240" w:lineRule="auto"/>
      </w:pPr>
      <w:r>
        <w:t>“</w:t>
      </w:r>
      <w:r>
        <w:rPr>
          <w:b/>
        </w:rPr>
        <w:t>KPI 1</w:t>
      </w:r>
      <w:r w:rsidR="00A86EBF">
        <w:rPr>
          <w:b/>
        </w:rPr>
        <w:t>.1 or 1.2</w:t>
      </w:r>
      <w:r>
        <w:rPr>
          <w:b/>
        </w:rPr>
        <w:t xml:space="preserve"> </w:t>
      </w:r>
      <w:r w:rsidR="00B61512">
        <w:rPr>
          <w:b/>
        </w:rPr>
        <w:t>Recovery</w:t>
      </w:r>
      <w:r>
        <w:rPr>
          <w:b/>
        </w:rPr>
        <w:t xml:space="preserve"> Plan</w:t>
      </w:r>
      <w:r>
        <w:t xml:space="preserve">” has the meaning given in paragraph </w:t>
      </w:r>
      <w:r>
        <w:fldChar w:fldCharType="begin"/>
      </w:r>
      <w:r>
        <w:instrText xml:space="preserve"> REF _Ref507487000 \r \h </w:instrText>
      </w:r>
      <w:r>
        <w:fldChar w:fldCharType="separate"/>
      </w:r>
      <w:r w:rsidR="0048426B">
        <w:t>6.1</w:t>
      </w:r>
      <w:r>
        <w:fldChar w:fldCharType="end"/>
      </w:r>
      <w:r>
        <w:t xml:space="preserve"> </w:t>
      </w:r>
      <w:r w:rsidRPr="00233A1E">
        <w:t>of Schedule 6</w:t>
      </w:r>
      <w:r>
        <w:t xml:space="preserve"> (</w:t>
      </w:r>
      <w:proofErr w:type="spellStart"/>
      <w:r>
        <w:rPr>
          <w:i/>
        </w:rPr>
        <w:t>Incentivisation</w:t>
      </w:r>
      <w:proofErr w:type="spellEnd"/>
      <w:r>
        <w:t>)</w:t>
      </w:r>
      <w:r>
        <w:rPr>
          <w:rStyle w:val="FootnoteReference"/>
        </w:rPr>
        <w:footnoteReference w:id="18"/>
      </w:r>
      <w:r w:rsidR="00B61512">
        <w:t xml:space="preserve"> and which should include: </w:t>
      </w:r>
    </w:p>
    <w:p w:rsidR="00B61512" w:rsidRDefault="00B61512" w:rsidP="00B61512">
      <w:pPr>
        <w:pStyle w:val="ListParagraph"/>
        <w:numPr>
          <w:ilvl w:val="0"/>
          <w:numId w:val="24"/>
        </w:numPr>
        <w:spacing w:before="120" w:after="240" w:line="240" w:lineRule="auto"/>
      </w:pPr>
      <w:r>
        <w:t>start date and proposed completion date for recovery action</w:t>
      </w:r>
    </w:p>
    <w:p w:rsidR="00B61512" w:rsidRDefault="00B61512" w:rsidP="00B61512">
      <w:pPr>
        <w:pStyle w:val="ListParagraph"/>
        <w:numPr>
          <w:ilvl w:val="0"/>
          <w:numId w:val="24"/>
        </w:numPr>
        <w:spacing w:before="120" w:after="240" w:line="240" w:lineRule="auto"/>
      </w:pPr>
      <w:r>
        <w:t>milestones within the recovery action to monitor progress; and</w:t>
      </w:r>
    </w:p>
    <w:p w:rsidR="00420640" w:rsidRDefault="00B61512" w:rsidP="00420640">
      <w:pPr>
        <w:pStyle w:val="ListParagraph"/>
        <w:numPr>
          <w:ilvl w:val="0"/>
          <w:numId w:val="24"/>
        </w:numPr>
        <w:spacing w:before="120" w:after="240" w:line="240" w:lineRule="auto"/>
      </w:pPr>
      <w:r>
        <w:t>name and contact details for the Contractor’s senior manager responsible for the recovery action.</w:t>
      </w:r>
    </w:p>
    <w:p w:rsidR="00A6634A" w:rsidRDefault="00A6634A" w:rsidP="00420640">
      <w:pPr>
        <w:spacing w:line="240" w:lineRule="auto"/>
      </w:pPr>
      <w:r w:rsidRPr="00D55259">
        <w:t>“</w:t>
      </w:r>
      <w:r w:rsidRPr="003D79FF">
        <w:rPr>
          <w:b/>
        </w:rPr>
        <w:t>KPI Report</w:t>
      </w:r>
      <w:r w:rsidRPr="003D79FF">
        <w:t xml:space="preserve">” </w:t>
      </w:r>
      <w:r w:rsidR="0005155C" w:rsidRPr="003D79FF">
        <w:t>means the report [in Agreed Form]</w:t>
      </w:r>
      <w:r w:rsidR="0005155C" w:rsidRPr="003D79FF">
        <w:rPr>
          <w:rStyle w:val="FootnoteReference"/>
        </w:rPr>
        <w:footnoteReference w:id="19"/>
      </w:r>
      <w:r w:rsidRPr="003D79FF">
        <w:t xml:space="preserve"> </w:t>
      </w:r>
      <w:r w:rsidR="0005155C" w:rsidRPr="003D79FF">
        <w:t>to be created by the Contractor pursuant to and in accordance with paragraph 5.</w:t>
      </w:r>
      <w:r w:rsidR="00A61326" w:rsidRPr="003D79FF">
        <w:t>1</w:t>
      </w:r>
      <w:r w:rsidR="0005155C" w:rsidRPr="003D79FF">
        <w:t xml:space="preserve"> of Schedule 6 (</w:t>
      </w:r>
      <w:proofErr w:type="spellStart"/>
      <w:r w:rsidR="0005155C" w:rsidRPr="003D79FF">
        <w:rPr>
          <w:i/>
        </w:rPr>
        <w:t>Incentivisation</w:t>
      </w:r>
      <w:proofErr w:type="spellEnd"/>
      <w:r w:rsidR="0005155C">
        <w:t>);</w:t>
      </w:r>
    </w:p>
    <w:p w:rsidR="00607A66" w:rsidRDefault="00607A66" w:rsidP="00B60BD0">
      <w:pPr>
        <w:spacing w:line="240" w:lineRule="auto"/>
      </w:pPr>
      <w:r>
        <w:t>“</w:t>
      </w:r>
      <w:r>
        <w:rPr>
          <w:b/>
        </w:rPr>
        <w:t>Monitoring Period</w:t>
      </w:r>
      <w:r>
        <w:t xml:space="preserve">” means in respect of KPIs 1.1, 1.2 and 3 </w:t>
      </w:r>
      <w:r w:rsidRPr="008A2A23">
        <w:t>each Contract Month</w:t>
      </w:r>
      <w:r>
        <w:t xml:space="preserve"> and for KPIs 2.1 to </w:t>
      </w:r>
      <w:r w:rsidR="007835AF">
        <w:t>2.4</w:t>
      </w:r>
      <w:r>
        <w:t xml:space="preserve"> </w:t>
      </w:r>
      <w:r w:rsidR="001726B8">
        <w:t>the</w:t>
      </w:r>
      <w:r>
        <w:t xml:space="preserve"> </w:t>
      </w:r>
      <w:r w:rsidR="001726B8">
        <w:t xml:space="preserve">three (3) Contract Month period ending with each </w:t>
      </w:r>
      <w:r>
        <w:t>Quarter Month</w:t>
      </w:r>
      <w:r w:rsidR="00BD17EF">
        <w:t xml:space="preserve"> (as the case may be)</w:t>
      </w:r>
      <w:r>
        <w:t>;</w:t>
      </w:r>
    </w:p>
    <w:p w:rsidR="00773677" w:rsidRDefault="00773677" w:rsidP="00773677">
      <w:pPr>
        <w:spacing w:line="240" w:lineRule="auto"/>
      </w:pPr>
      <w:r>
        <w:t>“</w:t>
      </w:r>
      <w:r w:rsidRPr="00773677">
        <w:rPr>
          <w:b/>
        </w:rPr>
        <w:t>Pass</w:t>
      </w:r>
      <w:r>
        <w:t xml:space="preserve">” means, in relation to </w:t>
      </w:r>
      <w:r w:rsidR="00A43DA2">
        <w:t>any</w:t>
      </w:r>
      <w:r w:rsidR="00C151B2">
        <w:t xml:space="preserve"> of </w:t>
      </w:r>
      <w:r>
        <w:t>the KPIs, the Contractor has satisfied the</w:t>
      </w:r>
      <w:r w:rsidR="00F00B6A">
        <w:t xml:space="preserve"> criteria contained within the</w:t>
      </w:r>
      <w:r>
        <w:t xml:space="preserve"> </w:t>
      </w:r>
      <w:r w:rsidR="00C151B2">
        <w:t xml:space="preserve">relevant </w:t>
      </w:r>
      <w:r>
        <w:t xml:space="preserve">monitoring methodology as </w:t>
      </w:r>
      <w:r w:rsidR="00C151B2">
        <w:t>set out</w:t>
      </w:r>
      <w:r>
        <w:t xml:space="preserve"> in </w:t>
      </w:r>
      <w:r w:rsidR="00387066">
        <w:t xml:space="preserve">the Table at </w:t>
      </w:r>
      <w:r>
        <w:t>Appendix 1 to Schedule 6 (</w:t>
      </w:r>
      <w:proofErr w:type="spellStart"/>
      <w:r>
        <w:rPr>
          <w:i/>
        </w:rPr>
        <w:t>Incentivisation</w:t>
      </w:r>
      <w:proofErr w:type="spellEnd"/>
      <w:r>
        <w:t>);</w:t>
      </w:r>
    </w:p>
    <w:p w:rsidR="00B82405" w:rsidRDefault="00B82405" w:rsidP="00773677">
      <w:pPr>
        <w:spacing w:line="240" w:lineRule="auto"/>
      </w:pPr>
      <w:r w:rsidRPr="00524FD0">
        <w:t>“</w:t>
      </w:r>
      <w:r w:rsidRPr="00524FD0">
        <w:rPr>
          <w:b/>
        </w:rPr>
        <w:t>Permanent Deduction</w:t>
      </w:r>
      <w:r w:rsidRPr="00524FD0">
        <w:t>” means</w:t>
      </w:r>
      <w:r w:rsidR="00524FD0" w:rsidRPr="00524FD0">
        <w:t xml:space="preserve"> the deductions</w:t>
      </w:r>
      <w:r w:rsidR="00524FD0">
        <w:t xml:space="preserve"> referred to in </w:t>
      </w:r>
      <w:r w:rsidR="00524FD0" w:rsidRPr="00387066">
        <w:t>paragraph</w:t>
      </w:r>
      <w:r w:rsidR="00387066" w:rsidRPr="00387066">
        <w:t xml:space="preserve">s </w:t>
      </w:r>
      <w:r w:rsidR="00FA0BCB">
        <w:fldChar w:fldCharType="begin"/>
      </w:r>
      <w:r w:rsidR="00FA0BCB">
        <w:instrText xml:space="preserve"> REF _Ref506383266 \r \h </w:instrText>
      </w:r>
      <w:r w:rsidR="00FA0BCB">
        <w:fldChar w:fldCharType="separate"/>
      </w:r>
      <w:r w:rsidR="0048426B">
        <w:t>9.2.3</w:t>
      </w:r>
      <w:r w:rsidR="00FA0BCB">
        <w:fldChar w:fldCharType="end"/>
      </w:r>
      <w:r w:rsidR="00FA0BCB">
        <w:t xml:space="preserve">, </w:t>
      </w:r>
      <w:r w:rsidR="00FA0BCB">
        <w:fldChar w:fldCharType="begin"/>
      </w:r>
      <w:r w:rsidR="00FA0BCB">
        <w:instrText xml:space="preserve"> REF _Ref506383577 \r \h </w:instrText>
      </w:r>
      <w:r w:rsidR="00FA0BCB">
        <w:fldChar w:fldCharType="separate"/>
      </w:r>
      <w:r w:rsidR="0048426B">
        <w:t>9.4.1(ii)</w:t>
      </w:r>
      <w:r w:rsidR="00FA0BCB">
        <w:fldChar w:fldCharType="end"/>
      </w:r>
      <w:r w:rsidR="00FA0BCB">
        <w:t xml:space="preserve">, </w:t>
      </w:r>
      <w:r w:rsidR="00FA0BCB">
        <w:fldChar w:fldCharType="begin"/>
      </w:r>
      <w:r w:rsidR="00FA0BCB">
        <w:instrText xml:space="preserve"> REF _Ref505850848 \r \h </w:instrText>
      </w:r>
      <w:r w:rsidR="00FA0BCB">
        <w:fldChar w:fldCharType="separate"/>
      </w:r>
      <w:r w:rsidR="0048426B">
        <w:t>9.4.2</w:t>
      </w:r>
      <w:r w:rsidR="00FA0BCB">
        <w:fldChar w:fldCharType="end"/>
      </w:r>
      <w:r w:rsidR="00FA0BCB">
        <w:t xml:space="preserve">, </w:t>
      </w:r>
      <w:r w:rsidR="007835AF">
        <w:fldChar w:fldCharType="begin"/>
      </w:r>
      <w:r w:rsidR="007835AF">
        <w:instrText xml:space="preserve"> REF _Ref506393404 \r \h </w:instrText>
      </w:r>
      <w:r w:rsidR="007835AF">
        <w:fldChar w:fldCharType="separate"/>
      </w:r>
      <w:r w:rsidR="0048426B">
        <w:t>9.5</w:t>
      </w:r>
      <w:r w:rsidR="007835AF">
        <w:fldChar w:fldCharType="end"/>
      </w:r>
      <w:r w:rsidR="00FA0BCB">
        <w:t xml:space="preserve">, </w:t>
      </w:r>
      <w:r w:rsidR="00FA0BCB">
        <w:fldChar w:fldCharType="begin"/>
      </w:r>
      <w:r w:rsidR="00FA0BCB">
        <w:instrText xml:space="preserve"> REF _Ref506384424 \r \h </w:instrText>
      </w:r>
      <w:r w:rsidR="00FA0BCB">
        <w:fldChar w:fldCharType="separate"/>
      </w:r>
      <w:r w:rsidR="0048426B">
        <w:t>10.2.2</w:t>
      </w:r>
      <w:r w:rsidR="00FA0BCB">
        <w:fldChar w:fldCharType="end"/>
      </w:r>
      <w:r w:rsidR="00FA0BCB">
        <w:t xml:space="preserve">, </w:t>
      </w:r>
      <w:r w:rsidR="00FA0BCB">
        <w:fldChar w:fldCharType="begin"/>
      </w:r>
      <w:r w:rsidR="00FA0BCB">
        <w:instrText xml:space="preserve"> REF _Ref506386504 \r \h </w:instrText>
      </w:r>
      <w:r w:rsidR="00FA0BCB">
        <w:fldChar w:fldCharType="separate"/>
      </w:r>
      <w:r w:rsidR="0048426B">
        <w:t>10.4.2</w:t>
      </w:r>
      <w:r w:rsidR="00FA0BCB">
        <w:fldChar w:fldCharType="end"/>
      </w:r>
      <w:r w:rsidR="00C7400F" w:rsidRPr="00C7400F">
        <w:t xml:space="preserve"> </w:t>
      </w:r>
      <w:r w:rsidR="00C7400F">
        <w:t>and</w:t>
      </w:r>
      <w:r w:rsidR="00973384">
        <w:t xml:space="preserve"> </w:t>
      </w:r>
      <w:r w:rsidR="00973384">
        <w:fldChar w:fldCharType="begin"/>
      </w:r>
      <w:r w:rsidR="00973384">
        <w:instrText xml:space="preserve"> REF _Ref507575028 \r \h </w:instrText>
      </w:r>
      <w:r w:rsidR="00973384">
        <w:fldChar w:fldCharType="separate"/>
      </w:r>
      <w:r w:rsidR="0048426B">
        <w:t>10.5</w:t>
      </w:r>
      <w:r w:rsidR="00973384">
        <w:fldChar w:fldCharType="end"/>
      </w:r>
      <w:r w:rsidR="00524FD0" w:rsidRPr="00387066">
        <w:t xml:space="preserve"> of Schedule 6</w:t>
      </w:r>
      <w:r w:rsidR="00524FD0">
        <w:t xml:space="preserve"> (</w:t>
      </w:r>
      <w:proofErr w:type="spellStart"/>
      <w:r w:rsidR="00524FD0">
        <w:rPr>
          <w:i/>
        </w:rPr>
        <w:t>Incentivisation</w:t>
      </w:r>
      <w:proofErr w:type="spellEnd"/>
      <w:r w:rsidR="00524FD0">
        <w:t>)</w:t>
      </w:r>
      <w:r w:rsidR="00387066">
        <w:t>;</w:t>
      </w:r>
    </w:p>
    <w:p w:rsidR="00607A66" w:rsidRDefault="00607A66" w:rsidP="003C7643">
      <w:pPr>
        <w:spacing w:line="240" w:lineRule="auto"/>
      </w:pPr>
      <w:r>
        <w:t>“</w:t>
      </w:r>
      <w:r w:rsidRPr="00607A66">
        <w:rPr>
          <w:b/>
        </w:rPr>
        <w:t>Quarter Month</w:t>
      </w:r>
      <w:r>
        <w:t>” means the</w:t>
      </w:r>
      <w:r w:rsidRPr="00607A66">
        <w:t xml:space="preserve"> Contract Month which is the </w:t>
      </w:r>
      <w:r>
        <w:t>third (3rd</w:t>
      </w:r>
      <w:r w:rsidRPr="00607A66">
        <w:t xml:space="preserve">) Contract Month after the Effective Date and each </w:t>
      </w:r>
      <w:r>
        <w:t>three (3) month anniversary of such Contract Month;</w:t>
      </w:r>
    </w:p>
    <w:p w:rsidR="00A6634A" w:rsidRDefault="00420640" w:rsidP="003C7643">
      <w:pPr>
        <w:spacing w:line="240" w:lineRule="auto"/>
      </w:pPr>
      <w:r>
        <w:t xml:space="preserve"> </w:t>
      </w:r>
      <w:r w:rsidR="00A6634A">
        <w:t>“</w:t>
      </w:r>
      <w:r w:rsidR="00A6634A">
        <w:rPr>
          <w:b/>
        </w:rPr>
        <w:t>Standard Deliverables</w:t>
      </w:r>
      <w:r w:rsidR="00A6634A">
        <w:t xml:space="preserve">” </w:t>
      </w:r>
      <w:r w:rsidR="00524FD0">
        <w:t xml:space="preserve">means </w:t>
      </w:r>
      <w:r w:rsidR="00A43DA2">
        <w:t>the</w:t>
      </w:r>
      <w:r w:rsidR="00524FD0">
        <w:t xml:space="preserve"> Contractor Deliverables </w:t>
      </w:r>
      <w:r w:rsidR="00524FD0" w:rsidRPr="00387066">
        <w:t xml:space="preserve">referred to in </w:t>
      </w:r>
      <w:r w:rsidR="0005155C" w:rsidRPr="00387066">
        <w:t>paragraph 4.2</w:t>
      </w:r>
      <w:r w:rsidR="00A6634A" w:rsidRPr="00387066">
        <w:t xml:space="preserve"> of Schedule 6 (</w:t>
      </w:r>
      <w:proofErr w:type="spellStart"/>
      <w:r w:rsidR="00A6634A" w:rsidRPr="00387066">
        <w:rPr>
          <w:i/>
        </w:rPr>
        <w:t>Incentivisation</w:t>
      </w:r>
      <w:proofErr w:type="spellEnd"/>
      <w:r w:rsidR="00A6634A" w:rsidRPr="00387066">
        <w:t>);</w:t>
      </w:r>
    </w:p>
    <w:p w:rsidR="00B60BD0" w:rsidRDefault="00B82405" w:rsidP="003C7643">
      <w:pPr>
        <w:spacing w:line="240" w:lineRule="auto"/>
      </w:pPr>
      <w:r w:rsidRPr="00524FD0">
        <w:t>“</w:t>
      </w:r>
      <w:r w:rsidRPr="00524FD0">
        <w:rPr>
          <w:b/>
        </w:rPr>
        <w:t>Temporary Deduction</w:t>
      </w:r>
      <w:r w:rsidRPr="00524FD0">
        <w:t xml:space="preserve">” </w:t>
      </w:r>
      <w:r w:rsidR="00524FD0" w:rsidRPr="00524FD0">
        <w:t>means the deductions</w:t>
      </w:r>
      <w:r w:rsidR="00524FD0">
        <w:t xml:space="preserve"> referred to in </w:t>
      </w:r>
      <w:r w:rsidR="00524FD0" w:rsidRPr="00387066">
        <w:t>paragraph</w:t>
      </w:r>
      <w:r w:rsidR="00387066" w:rsidRPr="00387066">
        <w:t>s</w:t>
      </w:r>
      <w:r w:rsidR="00FA0BCB">
        <w:t xml:space="preserve"> </w:t>
      </w:r>
      <w:r w:rsidR="00FA0BCB">
        <w:fldChar w:fldCharType="begin"/>
      </w:r>
      <w:r w:rsidR="00FA0BCB">
        <w:instrText xml:space="preserve"> REF _Ref506383162 \r \h </w:instrText>
      </w:r>
      <w:r w:rsidR="00FA0BCB">
        <w:fldChar w:fldCharType="separate"/>
      </w:r>
      <w:r w:rsidR="0048426B">
        <w:t>9.2.2</w:t>
      </w:r>
      <w:r w:rsidR="00FA0BCB">
        <w:fldChar w:fldCharType="end"/>
      </w:r>
      <w:r w:rsidR="00FA0BCB">
        <w:t xml:space="preserve">, </w:t>
      </w:r>
      <w:r w:rsidR="007835AF">
        <w:fldChar w:fldCharType="begin"/>
      </w:r>
      <w:r w:rsidR="007835AF">
        <w:instrText xml:space="preserve"> REF _Ref507492715 \r \h </w:instrText>
      </w:r>
      <w:r w:rsidR="007835AF">
        <w:fldChar w:fldCharType="separate"/>
      </w:r>
      <w:r w:rsidR="0048426B">
        <w:t>9.3</w:t>
      </w:r>
      <w:r w:rsidR="007835AF">
        <w:fldChar w:fldCharType="end"/>
      </w:r>
      <w:r w:rsidR="00FA0BCB">
        <w:t xml:space="preserve">, </w:t>
      </w:r>
      <w:r w:rsidR="007835AF">
        <w:fldChar w:fldCharType="begin"/>
      </w:r>
      <w:r w:rsidR="007835AF">
        <w:instrText xml:space="preserve"> REF _Ref507487146 \r \h </w:instrText>
      </w:r>
      <w:r w:rsidR="007835AF">
        <w:fldChar w:fldCharType="separate"/>
      </w:r>
      <w:r w:rsidR="0048426B">
        <w:t>9.4</w:t>
      </w:r>
      <w:r w:rsidR="007835AF">
        <w:fldChar w:fldCharType="end"/>
      </w:r>
      <w:r w:rsidR="00FA0BCB">
        <w:t xml:space="preserve">, </w:t>
      </w:r>
      <w:r w:rsidR="00FA0BCB">
        <w:fldChar w:fldCharType="begin"/>
      </w:r>
      <w:r w:rsidR="00FA0BCB">
        <w:instrText xml:space="preserve"> REF _Ref506384406 \r \h </w:instrText>
      </w:r>
      <w:r w:rsidR="00FA0BCB">
        <w:fldChar w:fldCharType="separate"/>
      </w:r>
      <w:r w:rsidR="0048426B">
        <w:t>10.2.1</w:t>
      </w:r>
      <w:r w:rsidR="00FA0BCB">
        <w:fldChar w:fldCharType="end"/>
      </w:r>
      <w:r w:rsidR="00FA0BCB">
        <w:t xml:space="preserve">, </w:t>
      </w:r>
      <w:r w:rsidR="007835AF">
        <w:fldChar w:fldCharType="begin"/>
      </w:r>
      <w:r w:rsidR="007835AF">
        <w:instrText xml:space="preserve"> REF _Ref507492801 \r \h </w:instrText>
      </w:r>
      <w:r w:rsidR="007835AF">
        <w:fldChar w:fldCharType="separate"/>
      </w:r>
      <w:r w:rsidR="0048426B">
        <w:t>10.3</w:t>
      </w:r>
      <w:r w:rsidR="007835AF">
        <w:fldChar w:fldCharType="end"/>
      </w:r>
      <w:r w:rsidR="00524FD0" w:rsidRPr="00387066">
        <w:t xml:space="preserve"> </w:t>
      </w:r>
      <w:r w:rsidR="00FA0BCB">
        <w:t>and</w:t>
      </w:r>
      <w:r w:rsidR="007835AF">
        <w:t xml:space="preserve"> </w:t>
      </w:r>
      <w:r w:rsidR="007835AF">
        <w:fldChar w:fldCharType="begin"/>
      </w:r>
      <w:r w:rsidR="007835AF">
        <w:instrText xml:space="preserve"> REF _Ref506468884 \r \h </w:instrText>
      </w:r>
      <w:r w:rsidR="007835AF">
        <w:fldChar w:fldCharType="separate"/>
      </w:r>
      <w:r w:rsidR="0048426B">
        <w:t>10.4</w:t>
      </w:r>
      <w:r w:rsidR="007835AF">
        <w:fldChar w:fldCharType="end"/>
      </w:r>
      <w:r w:rsidR="00387066">
        <w:t xml:space="preserve"> of </w:t>
      </w:r>
      <w:r w:rsidR="00387066" w:rsidRPr="00387066">
        <w:t>Schedule 6 (</w:t>
      </w:r>
      <w:proofErr w:type="spellStart"/>
      <w:r w:rsidR="00387066" w:rsidRPr="00387066">
        <w:rPr>
          <w:i/>
        </w:rPr>
        <w:t>Incentivisation</w:t>
      </w:r>
      <w:proofErr w:type="spellEnd"/>
      <w:r w:rsidR="00387066" w:rsidRPr="00387066">
        <w:t>)</w:t>
      </w:r>
      <w:r w:rsidR="00387066">
        <w:t>;</w:t>
      </w:r>
    </w:p>
    <w:p w:rsidR="00B3181D" w:rsidRDefault="00B3181D" w:rsidP="003C7643">
      <w:pPr>
        <w:spacing w:line="240" w:lineRule="auto"/>
      </w:pPr>
    </w:p>
    <w:p w:rsidR="00B3181D" w:rsidRDefault="00B3181D">
      <w:pPr>
        <w:spacing w:before="0" w:after="200" w:line="276" w:lineRule="auto"/>
        <w:jc w:val="left"/>
      </w:pPr>
      <w:r>
        <w:br w:type="page"/>
      </w:r>
    </w:p>
    <w:p w:rsidR="00B3181D" w:rsidRDefault="00B3181D" w:rsidP="00550454">
      <w:pPr>
        <w:pStyle w:val="MRSchedule2"/>
        <w:spacing w:line="240" w:lineRule="auto"/>
      </w:pPr>
      <w:r>
        <w:lastRenderedPageBreak/>
        <w:t xml:space="preserve">Annex 2 </w:t>
      </w:r>
    </w:p>
    <w:p w:rsidR="00B3181D" w:rsidRDefault="003D0484" w:rsidP="00550454">
      <w:pPr>
        <w:pStyle w:val="MRSchedule2"/>
        <w:spacing w:line="240" w:lineRule="auto"/>
      </w:pPr>
      <w:r>
        <w:t xml:space="preserve">KPIs 2.1 to </w:t>
      </w:r>
      <w:r w:rsidR="007835AF">
        <w:t>2.4</w:t>
      </w:r>
      <w:r>
        <w:t xml:space="preserve"> (</w:t>
      </w:r>
      <w:r w:rsidR="00B3181D">
        <w:t>Behaviours</w:t>
      </w:r>
      <w:r>
        <w:t>)</w:t>
      </w:r>
      <w:r w:rsidR="00B3181D">
        <w:t xml:space="preserve"> </w:t>
      </w:r>
      <w:r w:rsidR="00D72790">
        <w:t xml:space="preserve">and Authority Feedback </w:t>
      </w:r>
      <w:r w:rsidR="00B3181D">
        <w:t>Paper</w:t>
      </w:r>
      <w:r w:rsidR="00D72790">
        <w:t xml:space="preserve"> </w:t>
      </w:r>
    </w:p>
    <w:p w:rsidR="00B3181D" w:rsidRDefault="00B3181D" w:rsidP="00B3181D">
      <w:pPr>
        <w:pStyle w:val="MRSchedPara1"/>
        <w:numPr>
          <w:ilvl w:val="0"/>
          <w:numId w:val="14"/>
        </w:numPr>
        <w:spacing w:line="240" w:lineRule="auto"/>
      </w:pPr>
      <w:r>
        <w:t>Overview</w:t>
      </w:r>
    </w:p>
    <w:p w:rsidR="00B3181D" w:rsidRDefault="00B3181D" w:rsidP="00B3181D">
      <w:pPr>
        <w:pStyle w:val="MRSchedPara2"/>
        <w:numPr>
          <w:ilvl w:val="1"/>
          <w:numId w:val="14"/>
        </w:numPr>
        <w:spacing w:line="240" w:lineRule="auto"/>
      </w:pPr>
      <w:r>
        <w:t xml:space="preserve">It is the Authority’s intention to monitor the Contractor’s performance of KPIs 2.1 to </w:t>
      </w:r>
      <w:r w:rsidR="007835AF">
        <w:t>2.4</w:t>
      </w:r>
      <w:r>
        <w:t xml:space="preserve"> through engagement of the relevant stakeholders</w:t>
      </w:r>
      <w:r w:rsidR="00896590">
        <w:t xml:space="preserve"> (being the Authority Respondents)</w:t>
      </w:r>
      <w:r>
        <w:t xml:space="preserve"> through the </w:t>
      </w:r>
      <w:r w:rsidR="00D72790">
        <w:t>Contractor Behaviours Questionnaire</w:t>
      </w:r>
      <w:r>
        <w:t>.</w:t>
      </w:r>
    </w:p>
    <w:p w:rsidR="00B3181D" w:rsidRDefault="00550454" w:rsidP="00B3181D">
      <w:pPr>
        <w:pStyle w:val="MRSchedPara2"/>
        <w:numPr>
          <w:ilvl w:val="1"/>
          <w:numId w:val="14"/>
        </w:numPr>
        <w:spacing w:line="240" w:lineRule="auto"/>
      </w:pPr>
      <w:r>
        <w:t>Sample</w:t>
      </w:r>
      <w:r w:rsidR="00D72790">
        <w:t xml:space="preserve"> Contractor Behaviours Questionnaire</w:t>
      </w:r>
      <w:r w:rsidR="007835AF">
        <w:t>s</w:t>
      </w:r>
      <w:r>
        <w:t xml:space="preserve"> and </w:t>
      </w:r>
      <w:r w:rsidR="00D72790">
        <w:t>Authority Feedback Questionnaire</w:t>
      </w:r>
      <w:r>
        <w:t>s</w:t>
      </w:r>
      <w:r w:rsidR="00B3181D">
        <w:t xml:space="preserve"> </w:t>
      </w:r>
      <w:r>
        <w:t>are</w:t>
      </w:r>
      <w:r w:rsidR="00B3181D">
        <w:t xml:space="preserve"> </w:t>
      </w:r>
      <w:r w:rsidR="00445E92">
        <w:t>appended</w:t>
      </w:r>
      <w:r w:rsidR="00B3181D">
        <w:t xml:space="preserve"> to this Annex 2 to Schedule 6 (</w:t>
      </w:r>
      <w:proofErr w:type="spellStart"/>
      <w:r w:rsidR="00B3181D" w:rsidRPr="00B3181D">
        <w:rPr>
          <w:i/>
        </w:rPr>
        <w:t>Incentivisation</w:t>
      </w:r>
      <w:proofErr w:type="spellEnd"/>
      <w:r w:rsidR="00B3181D">
        <w:t xml:space="preserve">). </w:t>
      </w:r>
    </w:p>
    <w:p w:rsidR="00B3181D" w:rsidRDefault="00D72790" w:rsidP="00A1381E">
      <w:pPr>
        <w:pStyle w:val="MRSchedPara1"/>
        <w:numPr>
          <w:ilvl w:val="0"/>
          <w:numId w:val="14"/>
        </w:numPr>
        <w:spacing w:line="240" w:lineRule="auto"/>
      </w:pPr>
      <w:r>
        <w:t>Contractor Behaviours Questionnaire</w:t>
      </w:r>
      <w:r w:rsidR="00A66CE3">
        <w:t xml:space="preserve"> </w:t>
      </w:r>
    </w:p>
    <w:p w:rsidR="00A1381E" w:rsidRDefault="00A1381E" w:rsidP="00A1381E">
      <w:pPr>
        <w:pStyle w:val="MRSchedPara2"/>
        <w:numPr>
          <w:ilvl w:val="1"/>
          <w:numId w:val="14"/>
        </w:numPr>
        <w:spacing w:line="240" w:lineRule="auto"/>
      </w:pPr>
      <w:r>
        <w:t>The Contractor will distribute via Survey Monkey (or a similar tool</w:t>
      </w:r>
      <w:r w:rsidR="00896590">
        <w:t xml:space="preserve"> agreed by the Parties</w:t>
      </w:r>
      <w:r w:rsidR="00D72790">
        <w:t xml:space="preserve"> in advance of Contract Award</w:t>
      </w:r>
      <w:r>
        <w:t xml:space="preserve">) </w:t>
      </w:r>
      <w:r w:rsidR="004E0081">
        <w:t>a</w:t>
      </w:r>
      <w:r w:rsidR="00A66CE3">
        <w:t>n</w:t>
      </w:r>
      <w:r>
        <w:t xml:space="preserve"> </w:t>
      </w:r>
      <w:r w:rsidR="00D72790">
        <w:t xml:space="preserve">Contractor Behaviours Questionnaire </w:t>
      </w:r>
      <w:r w:rsidR="00445E92">
        <w:t>to</w:t>
      </w:r>
      <w:r>
        <w:t xml:space="preserve"> </w:t>
      </w:r>
      <w:r w:rsidR="00DA558F" w:rsidRPr="00F53B2E">
        <w:t>the Authority Respondents</w:t>
      </w:r>
      <w:r w:rsidR="00D72790">
        <w:rPr>
          <w:rStyle w:val="FootnoteReference"/>
        </w:rPr>
        <w:footnoteReference w:id="20"/>
      </w:r>
      <w:r w:rsidR="004E0081" w:rsidRPr="00445E92">
        <w:t>.</w:t>
      </w:r>
      <w:r w:rsidR="004E0081">
        <w:t xml:space="preserve"> </w:t>
      </w:r>
    </w:p>
    <w:p w:rsidR="004E0081" w:rsidRDefault="00896590" w:rsidP="00A1381E">
      <w:pPr>
        <w:pStyle w:val="MRSchedPara2"/>
        <w:numPr>
          <w:ilvl w:val="1"/>
          <w:numId w:val="14"/>
        </w:numPr>
        <w:spacing w:line="240" w:lineRule="auto"/>
      </w:pPr>
      <w:r>
        <w:t>The</w:t>
      </w:r>
      <w:r w:rsidR="004E0081">
        <w:t xml:space="preserve"> </w:t>
      </w:r>
      <w:r w:rsidR="00D72790">
        <w:t xml:space="preserve">Contractor Behaviours Questionnaire </w:t>
      </w:r>
      <w:r w:rsidR="004E0081">
        <w:t xml:space="preserve">will have </w:t>
      </w:r>
      <w:r w:rsidR="00550454">
        <w:t xml:space="preserve">a number of </w:t>
      </w:r>
      <w:r w:rsidR="004E0081">
        <w:t>statements for each KPI and the</w:t>
      </w:r>
      <w:r w:rsidR="00445E92">
        <w:t xml:space="preserve"> Authority</w:t>
      </w:r>
      <w:r w:rsidR="004E0081">
        <w:t xml:space="preserve"> Respondents will be asked to “Strongly Agree”, “Agree”, “Disagree” or “ Strongly Disagree”</w:t>
      </w:r>
      <w:r w:rsidR="00D72790">
        <w:t xml:space="preserve"> and set out reasons for their response and, where they see issues, identify any potential corrective actions</w:t>
      </w:r>
      <w:r w:rsidR="00973384">
        <w:t xml:space="preserve"> (from the Authority Respondent’s perspective)</w:t>
      </w:r>
      <w:r w:rsidR="00D72790">
        <w:t xml:space="preserve"> the Contractor could take to improve the relevant behaviour</w:t>
      </w:r>
      <w:r w:rsidR="00F53B2E">
        <w:t xml:space="preserve">. </w:t>
      </w:r>
    </w:p>
    <w:p w:rsidR="00445E92" w:rsidRDefault="00445E92" w:rsidP="00A1381E">
      <w:pPr>
        <w:pStyle w:val="MRSchedPara2"/>
        <w:numPr>
          <w:ilvl w:val="1"/>
          <w:numId w:val="14"/>
        </w:numPr>
        <w:spacing w:line="240" w:lineRule="auto"/>
      </w:pPr>
      <w:r>
        <w:t xml:space="preserve">The Contractor will collate the assessment from the Authority Respondents </w:t>
      </w:r>
      <w:r w:rsidR="00896590">
        <w:t xml:space="preserve">which will form part of the KPI Report for the relevant Contract Month and be discussed at the BPSS Monthly Meeting. </w:t>
      </w:r>
    </w:p>
    <w:p w:rsidR="00F53B2E" w:rsidRDefault="00F53B2E" w:rsidP="00DA558F">
      <w:pPr>
        <w:pStyle w:val="MRSchedPara2"/>
        <w:numPr>
          <w:ilvl w:val="1"/>
          <w:numId w:val="14"/>
        </w:numPr>
        <w:spacing w:line="240" w:lineRule="auto"/>
      </w:pPr>
      <w:r>
        <w:t>The relevant</w:t>
      </w:r>
      <w:r w:rsidR="00DA558F">
        <w:t xml:space="preserve"> KPI will be awarded a “Pass” where</w:t>
      </w:r>
      <w:r>
        <w:t>:</w:t>
      </w:r>
    </w:p>
    <w:p w:rsidR="00DA558F" w:rsidRDefault="00F53B2E" w:rsidP="00F53B2E">
      <w:pPr>
        <w:pStyle w:val="MRSchedPara3"/>
        <w:numPr>
          <w:ilvl w:val="2"/>
          <w:numId w:val="14"/>
        </w:numPr>
        <w:spacing w:line="240" w:lineRule="auto"/>
      </w:pPr>
      <w:r>
        <w:t>more</w:t>
      </w:r>
      <w:r w:rsidR="00DA558F">
        <w:t xml:space="preserve"> than 50% of the Authority Respondents fail to complete the </w:t>
      </w:r>
      <w:r w:rsidR="00D72790">
        <w:t>Contractor Behaviours Questionnaire</w:t>
      </w:r>
      <w:r w:rsidR="00DA558F">
        <w:t xml:space="preserve"> within [ten (10)] Working Days from distribution of the </w:t>
      </w:r>
      <w:r w:rsidR="00D72790">
        <w:t xml:space="preserve">Contractor Behaviours Questionnaire </w:t>
      </w:r>
      <w:r w:rsidR="00DA558F">
        <w:t>by the Contractor;</w:t>
      </w:r>
      <w:r>
        <w:t xml:space="preserve"> or</w:t>
      </w:r>
    </w:p>
    <w:p w:rsidR="004E0081" w:rsidRDefault="00DA558F" w:rsidP="00F53B2E">
      <w:pPr>
        <w:pStyle w:val="MRSchedPara3"/>
        <w:numPr>
          <w:ilvl w:val="2"/>
          <w:numId w:val="14"/>
        </w:numPr>
        <w:spacing w:line="240" w:lineRule="auto"/>
      </w:pPr>
      <w:r>
        <w:t xml:space="preserve">50% or more of the Authority Respondents complete the </w:t>
      </w:r>
      <w:r w:rsidR="00D72790">
        <w:t>Contractor Behaviours Questionnaire</w:t>
      </w:r>
      <w:r>
        <w:t xml:space="preserve"> within [ten (10)] Working Days</w:t>
      </w:r>
      <w:r w:rsidR="00973384">
        <w:rPr>
          <w:rStyle w:val="FootnoteReference"/>
        </w:rPr>
        <w:footnoteReference w:id="21"/>
      </w:r>
      <w:r>
        <w:t xml:space="preserve"> and where the </w:t>
      </w:r>
      <w:r w:rsidR="00973384">
        <w:t>majority of the responses from the completed questionnaires</w:t>
      </w:r>
      <w:r>
        <w:t xml:space="preserve"> </w:t>
      </w:r>
      <w:r w:rsidR="00973384">
        <w:t>are recorded as</w:t>
      </w:r>
      <w:r>
        <w:t xml:space="preserve"> “Strongly Agree” or “Agree” for the relevant KPI. </w:t>
      </w:r>
    </w:p>
    <w:p w:rsidR="00896590" w:rsidRDefault="00F53B2E" w:rsidP="00896590">
      <w:pPr>
        <w:pStyle w:val="MRSchedPara2"/>
        <w:numPr>
          <w:ilvl w:val="1"/>
          <w:numId w:val="14"/>
        </w:numPr>
        <w:spacing w:line="240" w:lineRule="auto"/>
      </w:pPr>
      <w:r>
        <w:t>The relevant</w:t>
      </w:r>
      <w:r w:rsidR="00DA558F">
        <w:t xml:space="preserve"> KPI will be registered as a “Fail” where more than 50% of the Authority Respondents complete the </w:t>
      </w:r>
      <w:r w:rsidR="00D72790">
        <w:t>Contractor Behaviours Questionnaire</w:t>
      </w:r>
      <w:r w:rsidR="00DA558F">
        <w:t xml:space="preserve"> within [ten (10)] Working Days and the </w:t>
      </w:r>
      <w:r w:rsidR="00973384">
        <w:t>majority of the</w:t>
      </w:r>
      <w:r w:rsidR="00DA558F">
        <w:t xml:space="preserve"> response from the </w:t>
      </w:r>
      <w:r w:rsidR="00973384">
        <w:t>completed questionnaires</w:t>
      </w:r>
      <w:r w:rsidR="00DA558F">
        <w:t xml:space="preserve"> </w:t>
      </w:r>
      <w:r w:rsidR="00973384">
        <w:t>are recorded as</w:t>
      </w:r>
      <w:r w:rsidR="00DA558F">
        <w:t xml:space="preserve"> “</w:t>
      </w:r>
      <w:r w:rsidR="000C677F">
        <w:t>D</w:t>
      </w:r>
      <w:r w:rsidR="00DA558F">
        <w:t xml:space="preserve">isagree” or “Strongly Disagree” for the relevant KPI. </w:t>
      </w:r>
    </w:p>
    <w:p w:rsidR="00896590" w:rsidRDefault="00D72790" w:rsidP="00896590">
      <w:pPr>
        <w:pStyle w:val="MRSchedPara1"/>
        <w:numPr>
          <w:ilvl w:val="0"/>
          <w:numId w:val="14"/>
        </w:numPr>
        <w:spacing w:line="240" w:lineRule="auto"/>
      </w:pPr>
      <w:r>
        <w:lastRenderedPageBreak/>
        <w:t>Authority Feedback Questionnaire</w:t>
      </w:r>
      <w:r w:rsidR="00A66CE3">
        <w:t xml:space="preserve"> </w:t>
      </w:r>
    </w:p>
    <w:p w:rsidR="00896590" w:rsidRDefault="00896590" w:rsidP="00896590">
      <w:pPr>
        <w:pStyle w:val="MRSchedPara2"/>
        <w:numPr>
          <w:ilvl w:val="1"/>
          <w:numId w:val="14"/>
        </w:numPr>
        <w:spacing w:line="240" w:lineRule="auto"/>
      </w:pPr>
      <w:r>
        <w:t>The Contractor will distribute via Survey Monkey (or a similar tool agreed by the Parties) a</w:t>
      </w:r>
      <w:r w:rsidR="00A66CE3">
        <w:t>n</w:t>
      </w:r>
      <w:r>
        <w:t xml:space="preserve"> </w:t>
      </w:r>
      <w:r w:rsidR="00D72790">
        <w:t xml:space="preserve">Contractor Behaviours Questionnaire </w:t>
      </w:r>
      <w:r>
        <w:t xml:space="preserve">to </w:t>
      </w:r>
      <w:r w:rsidRPr="00F53B2E">
        <w:t xml:space="preserve">the </w:t>
      </w:r>
      <w:r>
        <w:t>Contractor</w:t>
      </w:r>
      <w:r w:rsidRPr="00F53B2E">
        <w:t xml:space="preserve"> Respondents</w:t>
      </w:r>
      <w:r w:rsidR="00973384">
        <w:rPr>
          <w:rStyle w:val="FootnoteReference"/>
        </w:rPr>
        <w:footnoteReference w:id="22"/>
      </w:r>
      <w:r w:rsidRPr="00445E92">
        <w:t>.</w:t>
      </w:r>
      <w:r>
        <w:t xml:space="preserve"> </w:t>
      </w:r>
    </w:p>
    <w:p w:rsidR="00896590" w:rsidRDefault="00896590" w:rsidP="00896590">
      <w:pPr>
        <w:pStyle w:val="MRSchedPara2"/>
        <w:numPr>
          <w:ilvl w:val="1"/>
          <w:numId w:val="14"/>
        </w:numPr>
        <w:spacing w:line="240" w:lineRule="auto"/>
      </w:pPr>
      <w:r>
        <w:t xml:space="preserve">The </w:t>
      </w:r>
      <w:r w:rsidR="00D72790">
        <w:t>Authority Feedback Questionnaire w</w:t>
      </w:r>
      <w:r>
        <w:t xml:space="preserve">ill have </w:t>
      </w:r>
      <w:r w:rsidR="00973384">
        <w:t>a series of statements</w:t>
      </w:r>
      <w:r w:rsidR="00973384">
        <w:rPr>
          <w:rStyle w:val="FootnoteReference"/>
        </w:rPr>
        <w:footnoteReference w:id="23"/>
      </w:r>
      <w:r>
        <w:t xml:space="preserve"> and the Contractor Respondents will be asked to “Strongly Agree”, “Agree”, “Disagree” or “ Strongly Disagree” </w:t>
      </w:r>
      <w:r w:rsidR="00973384">
        <w:t>and set out reasons for their response and, where they see issues, identify any potential corrective actions (from the Contractor Respondent’s perspective) the Authority could take to improve the relevant behaviour</w:t>
      </w:r>
      <w:r>
        <w:t xml:space="preserve">. </w:t>
      </w:r>
    </w:p>
    <w:p w:rsidR="00896590" w:rsidRDefault="00896590" w:rsidP="00896590">
      <w:pPr>
        <w:pStyle w:val="MRSchedPara2"/>
        <w:numPr>
          <w:ilvl w:val="1"/>
          <w:numId w:val="14"/>
        </w:numPr>
        <w:spacing w:line="240" w:lineRule="auto"/>
      </w:pPr>
      <w:r>
        <w:t>The Contractor will collate the assessment from the Contractor Respondents which will form part of the Monthly</w:t>
      </w:r>
      <w:r w:rsidR="00AA7883">
        <w:t xml:space="preserve"> Performance</w:t>
      </w:r>
      <w:r>
        <w:t xml:space="preserve"> Report</w:t>
      </w:r>
      <w:r>
        <w:rPr>
          <w:rStyle w:val="FootnoteReference"/>
        </w:rPr>
        <w:footnoteReference w:id="24"/>
      </w:r>
      <w:r>
        <w:t xml:space="preserve"> for the relevant Contract Month and be discussed at the BPSS Monthly Meeting. </w:t>
      </w:r>
    </w:p>
    <w:p w:rsidR="00550454" w:rsidRDefault="00550454" w:rsidP="00550454"/>
    <w:p w:rsidR="00EF246E" w:rsidRDefault="00EF246E">
      <w:pPr>
        <w:spacing w:before="0" w:after="200" w:line="276" w:lineRule="auto"/>
        <w:jc w:val="left"/>
      </w:pPr>
      <w:bookmarkStart w:id="139" w:name="_GoBack"/>
      <w:bookmarkEnd w:id="139"/>
      <w:r>
        <w:br w:type="page"/>
      </w:r>
    </w:p>
    <w:p w:rsidR="00EF246E" w:rsidRPr="00135DB0" w:rsidRDefault="00EF246E" w:rsidP="00EF246E">
      <w:pPr>
        <w:pStyle w:val="MRSchedule2"/>
        <w:numPr>
          <w:ilvl w:val="1"/>
          <w:numId w:val="1"/>
        </w:numPr>
        <w:spacing w:line="240" w:lineRule="auto"/>
      </w:pPr>
      <w:r>
        <w:lastRenderedPageBreak/>
        <w:t>Appendix</w:t>
      </w:r>
      <w:r w:rsidRPr="00135DB0">
        <w:t xml:space="preserve"> A</w:t>
      </w:r>
    </w:p>
    <w:p w:rsidR="00EF246E" w:rsidRPr="00D369EE" w:rsidRDefault="00D72790" w:rsidP="00EF246E">
      <w:pPr>
        <w:pStyle w:val="MRSchedule2"/>
        <w:numPr>
          <w:ilvl w:val="1"/>
          <w:numId w:val="1"/>
        </w:numPr>
        <w:spacing w:line="240" w:lineRule="auto"/>
      </w:pPr>
      <w:r>
        <w:t xml:space="preserve">Contractor Behaviours Questionnaire </w:t>
      </w:r>
    </w:p>
    <w:p w:rsidR="00EF246E" w:rsidRPr="00135DB0" w:rsidRDefault="00EF246E" w:rsidP="00EF246E">
      <w:pPr>
        <w:spacing w:after="200" w:line="240" w:lineRule="auto"/>
        <w:rPr>
          <w:b/>
          <w:u w:val="single"/>
        </w:rPr>
      </w:pPr>
      <w:bookmarkStart w:id="140" w:name="_Ref476676931"/>
      <w:r w:rsidRPr="00135DB0">
        <w:t>Please place a cross in the box which most closely represents your feelings</w:t>
      </w:r>
    </w:p>
    <w:p w:rsidR="00EF246E" w:rsidRPr="00135DB0" w:rsidRDefault="00EF246E" w:rsidP="00EF246E">
      <w:pPr>
        <w:pStyle w:val="MRHeading1"/>
      </w:pPr>
      <w:r w:rsidRPr="00135DB0">
        <w:t xml:space="preserve">TRUST </w:t>
      </w:r>
      <w:bookmarkEnd w:id="140"/>
    </w:p>
    <w:p w:rsidR="00EF246E" w:rsidRPr="00D369EE" w:rsidRDefault="00EF246E" w:rsidP="00EF246E">
      <w:pPr>
        <w:pStyle w:val="MRHeading2"/>
        <w:spacing w:line="240" w:lineRule="auto"/>
      </w:pPr>
      <w:r w:rsidRPr="00D369EE">
        <w:t>The BATCIS Private Sector Support Provider exhibits behaviours that foster a high level of trust between parties.</w:t>
      </w:r>
    </w:p>
    <w:p w:rsidR="00EF246E" w:rsidRPr="00135DB0" w:rsidRDefault="00EF246E" w:rsidP="00EF246E">
      <w:pPr>
        <w:spacing w:before="0" w:line="240" w:lineRule="auto"/>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bookmarkStart w:id="141" w:name="_Ref476676932"/>
      <w:r w:rsidRPr="00135DB0">
        <w:t xml:space="preserve">The BATCIS Private Sector Support Provider </w:t>
      </w:r>
      <w:bookmarkEnd w:id="141"/>
      <w:r w:rsidRPr="00135DB0">
        <w:t>displays a sense of accountability by owning the consequences of their actions</w:t>
      </w:r>
    </w:p>
    <w:p w:rsidR="00EF246E" w:rsidRPr="00135DB0" w:rsidRDefault="00EF246E" w:rsidP="00EF246E">
      <w:pPr>
        <w:spacing w:before="0" w:line="240" w:lineRule="auto"/>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1"/>
      </w:pPr>
      <w:bookmarkStart w:id="142" w:name="_Ref476676933"/>
      <w:r w:rsidRPr="00135DB0">
        <w:t xml:space="preserve">FLEXIBILITY </w:t>
      </w:r>
    </w:p>
    <w:p w:rsidR="00EF246E" w:rsidRDefault="00EF246E" w:rsidP="00EF246E">
      <w:pPr>
        <w:pStyle w:val="MRHeading2"/>
        <w:spacing w:line="240" w:lineRule="auto"/>
      </w:pPr>
      <w:r w:rsidRPr="00135DB0">
        <w:t>The BATCIS Private Sector Support Provider demonstrates a willingness to accommodate change when necessary</w:t>
      </w:r>
      <w:bookmarkEnd w:id="142"/>
      <w:r w:rsidRPr="00135DB0">
        <w:t>.</w:t>
      </w:r>
    </w:p>
    <w:p w:rsidR="00EF246E" w:rsidRPr="00135DB0" w:rsidRDefault="00EF246E" w:rsidP="00EF246E">
      <w:pPr>
        <w:spacing w:before="0" w:line="240" w:lineRule="auto"/>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lastRenderedPageBreak/>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 xml:space="preserve">The BATCIS Private Sector Support Provider adapts to accommodate evolving requirements that result from adopting an agile development methodology. </w:t>
      </w:r>
    </w:p>
    <w:p w:rsidR="00EF246E" w:rsidRPr="00135DB0" w:rsidRDefault="00EF246E" w:rsidP="00EF246E">
      <w:pPr>
        <w:spacing w:before="0" w:line="240" w:lineRule="auto"/>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 xml:space="preserve">The BATCIS Private Sector Support Provider is willing to test new ways of working in order to drive efficiencies and benefit for MORPHEUS. </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1"/>
      </w:pPr>
      <w:bookmarkStart w:id="143" w:name="_Ref476676935"/>
      <w:r w:rsidRPr="00135DB0">
        <w:t xml:space="preserve">TRANSPARENCY </w:t>
      </w:r>
    </w:p>
    <w:p w:rsidR="00EF246E" w:rsidRPr="00135DB0" w:rsidRDefault="00EF246E" w:rsidP="00EF246E">
      <w:pPr>
        <w:pStyle w:val="MRHeading2"/>
        <w:spacing w:line="240" w:lineRule="auto"/>
      </w:pPr>
      <w:r w:rsidRPr="00135DB0">
        <w:t>Lines of communication between the Authority and the BATCIS Private Sector Support Provider are clear and well defined.</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bookmarkEnd w:id="143"/>
    <w:p w:rsidR="00EF246E" w:rsidRPr="00135DB0" w:rsidRDefault="00EF246E" w:rsidP="00EF246E">
      <w:pPr>
        <w:pStyle w:val="MRHeading2"/>
        <w:spacing w:line="240" w:lineRule="auto"/>
      </w:pPr>
      <w:r w:rsidRPr="00135DB0">
        <w:t>Issues and concerns raised by the BATCIS Private Sector Support Provider are managed at the appropriate level as soon as they arise.</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The BATCIS Private Sector Support Provider is clearly focused on delivering optimum capability to the end user.</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 xml:space="preserve">The BATCIS Private Sector Support Provider engages with users to incorporate their needs and experience into decision-making processes. </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lastRenderedPageBreak/>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1"/>
      </w:pPr>
      <w:r w:rsidRPr="00135DB0">
        <w:t>INTEGRATION AND COLLABORATION</w:t>
      </w:r>
    </w:p>
    <w:p w:rsidR="00EF246E" w:rsidRPr="00135DB0" w:rsidRDefault="00EF246E" w:rsidP="00EF246E">
      <w:pPr>
        <w:pStyle w:val="MRHeading2"/>
        <w:spacing w:line="240" w:lineRule="auto"/>
      </w:pPr>
      <w:r w:rsidRPr="00135DB0">
        <w:t>There is a clear “One Team” approach between the Authority and the BATCIS Private Sector Support Provider with no lingering “us and them” mentality.</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Default="00EF246E" w:rsidP="00EF246E">
      <w:pPr>
        <w:pStyle w:val="MRHeading2"/>
        <w:spacing w:line="240" w:lineRule="auto"/>
      </w:pPr>
      <w:r w:rsidRPr="00135DB0">
        <w:t>The BATCIS Private Sector Support Provider displays behaviours to support the induction of additional partners into the “One Team”.</w:t>
      </w:r>
    </w:p>
    <w:p w:rsidR="00EF246E" w:rsidRPr="00135DB0" w:rsidRDefault="00EF246E" w:rsidP="00EF246E">
      <w:pPr>
        <w:spacing w:before="0" w:line="240" w:lineRule="auto"/>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spacing w:after="200" w:line="240" w:lineRule="auto"/>
        <w:rPr>
          <w:b/>
          <w:u w:val="single"/>
        </w:rPr>
      </w:pPr>
    </w:p>
    <w:p w:rsidR="00EF246E" w:rsidRPr="00135DB0" w:rsidRDefault="00EF246E" w:rsidP="00EF246E">
      <w:pPr>
        <w:spacing w:after="200" w:line="240" w:lineRule="auto"/>
        <w:jc w:val="left"/>
        <w:rPr>
          <w:b/>
        </w:rPr>
      </w:pPr>
      <w:r w:rsidRPr="00135DB0">
        <w:rPr>
          <w:b/>
        </w:rPr>
        <w:t>Thank you</w:t>
      </w:r>
    </w:p>
    <w:p w:rsidR="00EF246E" w:rsidRPr="00135DB0" w:rsidRDefault="00EF246E" w:rsidP="00EF246E">
      <w:pPr>
        <w:spacing w:after="200" w:line="240" w:lineRule="auto"/>
        <w:rPr>
          <w:b/>
        </w:rPr>
      </w:pPr>
      <w:r w:rsidRPr="00135DB0">
        <w:rPr>
          <w:b/>
        </w:rPr>
        <w:br w:type="page"/>
      </w:r>
    </w:p>
    <w:p w:rsidR="00EF246E" w:rsidRPr="00135DB0" w:rsidRDefault="00EF246E" w:rsidP="00EF246E">
      <w:pPr>
        <w:pStyle w:val="MRSchedule2"/>
        <w:numPr>
          <w:ilvl w:val="1"/>
          <w:numId w:val="1"/>
        </w:numPr>
        <w:spacing w:line="240" w:lineRule="auto"/>
      </w:pPr>
      <w:r>
        <w:lastRenderedPageBreak/>
        <w:t>Appendix</w:t>
      </w:r>
      <w:r w:rsidRPr="00135DB0">
        <w:t xml:space="preserve"> B</w:t>
      </w:r>
    </w:p>
    <w:p w:rsidR="00EF246E" w:rsidRPr="00135DB0" w:rsidRDefault="00D72790" w:rsidP="00EF246E">
      <w:pPr>
        <w:pStyle w:val="MRSchedule2"/>
        <w:numPr>
          <w:ilvl w:val="1"/>
          <w:numId w:val="1"/>
        </w:numPr>
        <w:spacing w:line="240" w:lineRule="auto"/>
      </w:pPr>
      <w:r>
        <w:t>Authority Feedback Questionnaire</w:t>
      </w:r>
      <w:r w:rsidR="00A66CE3">
        <w:t xml:space="preserve"> </w:t>
      </w:r>
    </w:p>
    <w:p w:rsidR="00EF246E" w:rsidRPr="00135DB0" w:rsidRDefault="00EF246E" w:rsidP="00EF246E">
      <w:pPr>
        <w:spacing w:after="200" w:line="240" w:lineRule="auto"/>
      </w:pPr>
      <w:r w:rsidRPr="00135DB0">
        <w:t>Please place a cross in the box which most closely represents your feelings</w:t>
      </w:r>
    </w:p>
    <w:p w:rsidR="00EF246E" w:rsidRPr="00135DB0" w:rsidRDefault="00EF246E" w:rsidP="00EF246E">
      <w:pPr>
        <w:pStyle w:val="MRHeading1"/>
        <w:numPr>
          <w:ilvl w:val="0"/>
          <w:numId w:val="22"/>
        </w:numPr>
      </w:pPr>
      <w:r w:rsidRPr="00135DB0">
        <w:t xml:space="preserve">TRUST </w:t>
      </w:r>
    </w:p>
    <w:p w:rsidR="00EF246E" w:rsidRPr="00135DB0" w:rsidRDefault="00EF246E" w:rsidP="00EF246E">
      <w:pPr>
        <w:pStyle w:val="MRHeading2"/>
        <w:spacing w:line="240" w:lineRule="auto"/>
      </w:pPr>
      <w:r w:rsidRPr="00135DB0">
        <w:t>The Authority exhibits behaviours that foster a high level of trust between parties.</w:t>
      </w:r>
    </w:p>
    <w:p w:rsidR="00EF246E" w:rsidRPr="00135DB0" w:rsidRDefault="00EF246E" w:rsidP="00EF246E">
      <w:pPr>
        <w:spacing w:before="0" w:line="240" w:lineRule="auto"/>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The Authority displays a sense of accountability by owning the consequences of their actions.</w:t>
      </w:r>
    </w:p>
    <w:p w:rsidR="00EF246E" w:rsidRPr="00135DB0" w:rsidRDefault="00EF246E" w:rsidP="00EF246E">
      <w:pPr>
        <w:spacing w:before="0" w:line="240" w:lineRule="auto"/>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1"/>
      </w:pPr>
      <w:r w:rsidRPr="00135DB0">
        <w:t xml:space="preserve">FLEXIBILITY </w:t>
      </w:r>
    </w:p>
    <w:p w:rsidR="00EF246E" w:rsidRPr="00135DB0" w:rsidRDefault="00EF246E" w:rsidP="00EF246E">
      <w:pPr>
        <w:pStyle w:val="MRHeading2"/>
      </w:pPr>
      <w:r w:rsidRPr="00135DB0">
        <w:t xml:space="preserve">The Authority demonstrates a willingness to accommodate change when necessary. </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The Authority adapts to accommodate evolving requirements that result from adopting an agile development methodology.</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 xml:space="preserve">The Authority is willing to test new ways of working in order to drive efficiencies and benefit for MORPHEUS. </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1"/>
      </w:pPr>
      <w:r w:rsidRPr="00135DB0">
        <w:t xml:space="preserve">TRANSPARENCY </w:t>
      </w:r>
    </w:p>
    <w:p w:rsidR="00EF246E" w:rsidRPr="00135DB0" w:rsidRDefault="00EF246E" w:rsidP="00EF246E">
      <w:pPr>
        <w:pStyle w:val="MRHeading2"/>
        <w:spacing w:line="240" w:lineRule="auto"/>
      </w:pPr>
      <w:r w:rsidRPr="00135DB0">
        <w:t>Lines of communication between the Authority and the BATCIS Private Sector Support Provider are clear and well defined.</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Issues and concerns raised by the Authority are managed at the appropriate level as soon as they arise.</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 xml:space="preserve">The Authority engages with users to incorporate their needs and experience into decision-making processes. </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2"/>
      </w:pPr>
      <w:r w:rsidRPr="00135DB0">
        <w:t>The Authority is clearly focused on delivering optimum capability to the end user.</w:t>
      </w:r>
    </w:p>
    <w:p w:rsidR="00EF246E" w:rsidRPr="00135DB0" w:rsidRDefault="00EF246E" w:rsidP="00EF246E">
      <w:pPr>
        <w:spacing w:before="0" w:line="240" w:lineRule="auto"/>
        <w:rPr>
          <w:b/>
        </w:rPr>
      </w:pPr>
      <w:r w:rsidRPr="00135DB0">
        <w:rPr>
          <w:b/>
        </w:rPr>
        <w:t xml:space="preserve"> </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Pr="00135DB0"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pStyle w:val="MRHeading1"/>
      </w:pPr>
      <w:r w:rsidRPr="00135DB0">
        <w:t>INTEGRATION AND COLLABORATION</w:t>
      </w:r>
    </w:p>
    <w:p w:rsidR="00EF246E" w:rsidRPr="00135DB0" w:rsidRDefault="00EF246E" w:rsidP="00EF246E">
      <w:pPr>
        <w:pStyle w:val="MRHeading2"/>
        <w:spacing w:line="240" w:lineRule="auto"/>
      </w:pPr>
      <w:r w:rsidRPr="00135DB0">
        <w:t>There is a clear “One Team” approach between the Authority and the BATCIS Private Sector Support Provider with no lingering “us and them” mentality.</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hideMark/>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hideMark/>
          </w:tcPr>
          <w:p w:rsidR="00EF246E" w:rsidRPr="00135DB0" w:rsidRDefault="00EF246E" w:rsidP="00B61512">
            <w:pPr>
              <w:spacing w:after="200" w:line="240" w:lineRule="auto"/>
            </w:pPr>
          </w:p>
        </w:tc>
      </w:tr>
    </w:tbl>
    <w:p w:rsidR="00EF246E" w:rsidRPr="00135DB0" w:rsidRDefault="00EF246E" w:rsidP="00EF246E">
      <w:pPr>
        <w:pStyle w:val="MRHeading2"/>
        <w:spacing w:line="240" w:lineRule="auto"/>
      </w:pPr>
      <w:r w:rsidRPr="00135DB0">
        <w:t xml:space="preserve">The Authority displays behaviours to support the induction of additional partners into the “One Team”. </w:t>
      </w:r>
    </w:p>
    <w:p w:rsidR="00EF246E" w:rsidRPr="00135DB0" w:rsidRDefault="00EF246E" w:rsidP="00EF246E">
      <w:pPr>
        <w:spacing w:before="0" w:line="240" w:lineRule="auto"/>
        <w:rPr>
          <w:b/>
        </w:rPr>
      </w:pP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0C677F" w:rsidRPr="00135DB0" w:rsidTr="005E380C">
        <w:trPr>
          <w:trHeight w:val="369"/>
        </w:trPr>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Agree</w:t>
            </w:r>
          </w:p>
        </w:tc>
        <w:tc>
          <w:tcPr>
            <w:tcW w:w="2174"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Disagree</w:t>
            </w:r>
          </w:p>
        </w:tc>
        <w:tc>
          <w:tcPr>
            <w:tcW w:w="2175" w:type="dxa"/>
            <w:tcBorders>
              <w:top w:val="single" w:sz="4" w:space="0" w:color="auto"/>
              <w:left w:val="single" w:sz="4" w:space="0" w:color="auto"/>
              <w:bottom w:val="single" w:sz="4" w:space="0" w:color="auto"/>
              <w:right w:val="single" w:sz="4" w:space="0" w:color="auto"/>
            </w:tcBorders>
            <w:vAlign w:val="center"/>
            <w:hideMark/>
          </w:tcPr>
          <w:p w:rsidR="000C677F" w:rsidRPr="00135DB0" w:rsidRDefault="000C677F" w:rsidP="005E380C">
            <w:pPr>
              <w:spacing w:before="120" w:after="120" w:line="240" w:lineRule="auto"/>
              <w:jc w:val="left"/>
            </w:pPr>
            <w:r w:rsidRPr="00135DB0">
              <w:t>Strongly Disagree</w:t>
            </w:r>
          </w:p>
        </w:tc>
      </w:tr>
      <w:tr w:rsidR="000C677F" w:rsidRPr="00135DB0" w:rsidTr="005E380C">
        <w:trPr>
          <w:trHeight w:val="417"/>
        </w:trPr>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4"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c>
          <w:tcPr>
            <w:tcW w:w="2175" w:type="dxa"/>
            <w:tcBorders>
              <w:top w:val="single" w:sz="4" w:space="0" w:color="auto"/>
              <w:left w:val="single" w:sz="4" w:space="0" w:color="auto"/>
              <w:bottom w:val="single" w:sz="4" w:space="0" w:color="auto"/>
              <w:right w:val="single" w:sz="4" w:space="0" w:color="auto"/>
            </w:tcBorders>
          </w:tcPr>
          <w:p w:rsidR="000C677F" w:rsidRPr="00135DB0" w:rsidRDefault="000C677F" w:rsidP="00B61512">
            <w:pPr>
              <w:spacing w:before="0" w:after="200" w:line="240" w:lineRule="auto"/>
              <w:jc w:val="left"/>
            </w:pPr>
          </w:p>
        </w:tc>
      </w:tr>
    </w:tbl>
    <w:p w:rsidR="00EF246E" w:rsidRPr="00135DB0" w:rsidRDefault="00EF246E" w:rsidP="00EF246E">
      <w:pPr>
        <w:spacing w:before="0" w:line="240" w:lineRule="auto"/>
      </w:pPr>
    </w:p>
    <w:p w:rsidR="00EF246E" w:rsidRDefault="00EF246E" w:rsidP="00EF246E">
      <w:pPr>
        <w:spacing w:before="0" w:after="240" w:line="240" w:lineRule="auto"/>
        <w:ind w:left="720"/>
      </w:pPr>
      <w:r w:rsidRPr="00135DB0">
        <w:t xml:space="preserve">Please </w:t>
      </w:r>
      <w:r w:rsidR="00973384">
        <w:t>set out reasons for</w:t>
      </w:r>
      <w:r w:rsidRPr="00135DB0">
        <w:t xml:space="preserve"> your response and also, where you see issues in this area, identify any potential corrective actions</w:t>
      </w:r>
    </w:p>
    <w:tbl>
      <w:tblPr>
        <w:tblW w:w="8697"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EF246E" w:rsidRPr="00135DB0" w:rsidTr="00B61512">
        <w:trPr>
          <w:trHeight w:val="1456"/>
        </w:trPr>
        <w:tc>
          <w:tcPr>
            <w:tcW w:w="8697" w:type="dxa"/>
            <w:tcBorders>
              <w:top w:val="single" w:sz="4" w:space="0" w:color="auto"/>
              <w:left w:val="single" w:sz="4" w:space="0" w:color="auto"/>
              <w:bottom w:val="single" w:sz="4" w:space="0" w:color="auto"/>
              <w:right w:val="single" w:sz="4" w:space="0" w:color="auto"/>
            </w:tcBorders>
          </w:tcPr>
          <w:p w:rsidR="00EF246E" w:rsidRPr="00135DB0" w:rsidRDefault="00EF246E" w:rsidP="00B61512">
            <w:pPr>
              <w:spacing w:after="200" w:line="240" w:lineRule="auto"/>
            </w:pPr>
          </w:p>
        </w:tc>
      </w:tr>
    </w:tbl>
    <w:p w:rsidR="00EF246E" w:rsidRPr="00135DB0" w:rsidRDefault="00EF246E" w:rsidP="00EF246E">
      <w:pPr>
        <w:spacing w:before="0" w:line="240" w:lineRule="auto"/>
      </w:pPr>
    </w:p>
    <w:p w:rsidR="00EF246E" w:rsidRPr="00135DB0" w:rsidRDefault="00EF246E" w:rsidP="00EF246E">
      <w:pPr>
        <w:spacing w:after="200" w:line="240" w:lineRule="auto"/>
        <w:jc w:val="left"/>
        <w:rPr>
          <w:b/>
        </w:rPr>
      </w:pPr>
      <w:r w:rsidRPr="00135DB0">
        <w:rPr>
          <w:b/>
        </w:rPr>
        <w:t>Thank you</w:t>
      </w:r>
    </w:p>
    <w:p w:rsidR="00550454" w:rsidRDefault="00550454" w:rsidP="00550454"/>
    <w:p w:rsidR="00550454" w:rsidRPr="003C7643" w:rsidRDefault="00550454" w:rsidP="00550454"/>
    <w:sectPr w:rsidR="00550454" w:rsidRPr="003C7643" w:rsidSect="00C024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B11" w:rsidRDefault="00B93B11" w:rsidP="005D32F4">
      <w:pPr>
        <w:spacing w:before="0" w:line="240" w:lineRule="auto"/>
      </w:pPr>
      <w:r>
        <w:separator/>
      </w:r>
    </w:p>
  </w:endnote>
  <w:endnote w:type="continuationSeparator" w:id="0">
    <w:p w:rsidR="00B93B11" w:rsidRDefault="00B93B11" w:rsidP="005D32F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134" w:rsidRPr="00735134" w:rsidRDefault="00735134">
    <w:pPr>
      <w:pStyle w:val="Footer"/>
      <w:rPr>
        <w:sz w:val="16"/>
        <w:szCs w:val="16"/>
      </w:rPr>
    </w:pPr>
    <w:r w:rsidRPr="00735134">
      <w:rPr>
        <w:sz w:val="16"/>
        <w:szCs w:val="16"/>
      </w:rPr>
      <w:fldChar w:fldCharType="begin"/>
    </w:r>
    <w:r w:rsidRPr="00735134">
      <w:rPr>
        <w:sz w:val="16"/>
        <w:szCs w:val="16"/>
      </w:rPr>
      <w:instrText xml:space="preserve"> FILENAME   \* MERGEFORMAT </w:instrText>
    </w:r>
    <w:r w:rsidRPr="00735134">
      <w:rPr>
        <w:sz w:val="16"/>
        <w:szCs w:val="16"/>
      </w:rPr>
      <w:fldChar w:fldCharType="separate"/>
    </w:r>
    <w:r w:rsidRPr="00735134">
      <w:rPr>
        <w:noProof/>
        <w:sz w:val="16"/>
        <w:szCs w:val="16"/>
      </w:rPr>
      <w:t>227485940_1</w:t>
    </w:r>
    <w:r w:rsidRPr="0073513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B11" w:rsidRDefault="00B93B11" w:rsidP="005D32F4">
      <w:pPr>
        <w:spacing w:before="0" w:line="240" w:lineRule="auto"/>
      </w:pPr>
      <w:r>
        <w:separator/>
      </w:r>
    </w:p>
  </w:footnote>
  <w:footnote w:type="continuationSeparator" w:id="0">
    <w:p w:rsidR="00B93B11" w:rsidRDefault="00B93B11" w:rsidP="005D32F4">
      <w:pPr>
        <w:spacing w:before="0" w:line="240" w:lineRule="auto"/>
      </w:pPr>
      <w:r>
        <w:continuationSeparator/>
      </w:r>
    </w:p>
  </w:footnote>
  <w:footnote w:id="1">
    <w:p w:rsidR="00B93B11" w:rsidRPr="00E33E0D" w:rsidRDefault="00B93B11" w:rsidP="005D32F4">
      <w:pPr>
        <w:pStyle w:val="FootnoteText"/>
        <w:rPr>
          <w:i/>
        </w:rPr>
      </w:pPr>
      <w:r w:rsidRPr="00E33E0D">
        <w:rPr>
          <w:rStyle w:val="FootnoteReference"/>
          <w:i/>
        </w:rPr>
        <w:footnoteRef/>
      </w:r>
      <w:r w:rsidRPr="00E33E0D">
        <w:rPr>
          <w:i/>
        </w:rPr>
        <w:t xml:space="preserve"> To be read in conjunction with Schedule 8 to the ITN.</w:t>
      </w:r>
    </w:p>
  </w:footnote>
  <w:footnote w:id="2">
    <w:p w:rsidR="00B93B11" w:rsidRPr="00E33E0D" w:rsidRDefault="00B93B11" w:rsidP="006A73BF">
      <w:pPr>
        <w:pStyle w:val="FootnoteText"/>
        <w:rPr>
          <w:i/>
        </w:rPr>
      </w:pPr>
      <w:r w:rsidRPr="00E33E0D">
        <w:rPr>
          <w:rStyle w:val="FootnoteReference"/>
          <w:i/>
        </w:rPr>
        <w:footnoteRef/>
      </w:r>
      <w:r w:rsidRPr="00E33E0D">
        <w:rPr>
          <w:i/>
        </w:rPr>
        <w:t xml:space="preserve"> </w:t>
      </w:r>
      <w:r w:rsidRPr="00E33E0D">
        <w:rPr>
          <w:i/>
          <w:highlight w:val="yellow"/>
        </w:rPr>
        <w:t>Accompanying this draft (which will become Schedule 6 (</w:t>
      </w:r>
      <w:proofErr w:type="spellStart"/>
      <w:r w:rsidRPr="00E33E0D">
        <w:rPr>
          <w:i/>
          <w:highlight w:val="yellow"/>
        </w:rPr>
        <w:t>Incentivisation</w:t>
      </w:r>
      <w:proofErr w:type="spellEnd"/>
      <w:r w:rsidRPr="00E33E0D">
        <w:rPr>
          <w:i/>
          <w:highlight w:val="yellow"/>
        </w:rPr>
        <w:t xml:space="preserve">) of the Contract (replacing the ITN version of Schedule 6 in its entirety)) </w:t>
      </w:r>
      <w:r>
        <w:rPr>
          <w:i/>
          <w:highlight w:val="yellow"/>
        </w:rPr>
        <w:t>at Annex 2</w:t>
      </w:r>
      <w:r w:rsidRPr="00E33E0D">
        <w:rPr>
          <w:i/>
          <w:highlight w:val="yellow"/>
        </w:rPr>
        <w:t xml:space="preserve"> </w:t>
      </w:r>
      <w:r>
        <w:rPr>
          <w:i/>
          <w:highlight w:val="yellow"/>
        </w:rPr>
        <w:t xml:space="preserve">is a paper </w:t>
      </w:r>
      <w:r w:rsidRPr="00E33E0D">
        <w:rPr>
          <w:i/>
          <w:highlight w:val="yellow"/>
        </w:rPr>
        <w:t xml:space="preserve">describing how the Authority intends to enable the Contractor to be empowered to provide feedback to the Authority on its engagement with the Contractor to facilitate collaborative working. Bidders comments on the proposed approach are welcomed as part of the negotiations prior to the ISFT phase of the procurement. It is to be noted that the Authority is not prepared to consider any proposals which escalate the outcome of the proposed feedback to impacting on the other aspects of the </w:t>
      </w:r>
      <w:proofErr w:type="spellStart"/>
      <w:r w:rsidRPr="00E33E0D">
        <w:rPr>
          <w:i/>
          <w:highlight w:val="yellow"/>
        </w:rPr>
        <w:t>Incentivisation</w:t>
      </w:r>
      <w:proofErr w:type="spellEnd"/>
      <w:r w:rsidRPr="00E33E0D">
        <w:rPr>
          <w:i/>
          <w:highlight w:val="yellow"/>
        </w:rPr>
        <w:t xml:space="preserve"> mechanism and/or the other rights and obligations of the Authority as set out in the Contract.</w:t>
      </w:r>
    </w:p>
  </w:footnote>
  <w:footnote w:id="3">
    <w:p w:rsidR="00B93B11" w:rsidRPr="00E33E0D" w:rsidRDefault="00B93B11">
      <w:pPr>
        <w:pStyle w:val="FootnoteText"/>
        <w:rPr>
          <w:i/>
        </w:rPr>
      </w:pPr>
      <w:r w:rsidRPr="00E33E0D">
        <w:rPr>
          <w:rStyle w:val="FootnoteReference"/>
          <w:i/>
        </w:rPr>
        <w:footnoteRef/>
      </w:r>
      <w:r w:rsidRPr="00E33E0D">
        <w:rPr>
          <w:i/>
        </w:rPr>
        <w:t xml:space="preserve"> The Contractor will receive the questionnaire data and monitor KPIs 2.1 to 2.4.</w:t>
      </w:r>
    </w:p>
  </w:footnote>
  <w:footnote w:id="4">
    <w:p w:rsidR="00B93B11" w:rsidRPr="00E33E0D" w:rsidRDefault="00B93B11">
      <w:pPr>
        <w:pStyle w:val="FootnoteText"/>
        <w:rPr>
          <w:i/>
        </w:rPr>
      </w:pPr>
      <w:r w:rsidRPr="00E33E0D">
        <w:rPr>
          <w:rStyle w:val="FootnoteReference"/>
          <w:i/>
        </w:rPr>
        <w:footnoteRef/>
      </w:r>
      <w:r w:rsidRPr="00E33E0D">
        <w:rPr>
          <w:i/>
        </w:rPr>
        <w:t xml:space="preserve"> To be agreed at Contract Award as an Agreed Form document.</w:t>
      </w:r>
    </w:p>
  </w:footnote>
  <w:footnote w:id="5">
    <w:p w:rsidR="00B93B11" w:rsidRPr="00E33E0D" w:rsidRDefault="00B93B11">
      <w:pPr>
        <w:pStyle w:val="FootnoteText"/>
        <w:rPr>
          <w:i/>
        </w:rPr>
      </w:pPr>
      <w:r w:rsidRPr="00E33E0D">
        <w:rPr>
          <w:rStyle w:val="FootnoteReference"/>
          <w:i/>
        </w:rPr>
        <w:footnoteRef/>
      </w:r>
      <w:r w:rsidRPr="00E33E0D">
        <w:rPr>
          <w:i/>
        </w:rPr>
        <w:t xml:space="preserve"> Mechanism to be conformed with final Schedule 6 (Pricing and Payment) </w:t>
      </w:r>
    </w:p>
  </w:footnote>
  <w:footnote w:id="6">
    <w:p w:rsidR="00B93B11" w:rsidRPr="00E33E0D" w:rsidRDefault="00B93B11" w:rsidP="00233A1E">
      <w:pPr>
        <w:pStyle w:val="FootnoteText"/>
        <w:rPr>
          <w:i/>
        </w:rPr>
      </w:pPr>
      <w:r w:rsidRPr="00E33E0D">
        <w:rPr>
          <w:rStyle w:val="FootnoteReference"/>
          <w:i/>
        </w:rPr>
        <w:footnoteRef/>
      </w:r>
      <w:r w:rsidRPr="00E33E0D">
        <w:rPr>
          <w:i/>
        </w:rPr>
        <w:t xml:space="preserve"> Exact format and content to be agreed.</w:t>
      </w:r>
    </w:p>
  </w:footnote>
  <w:footnote w:id="7">
    <w:p w:rsidR="00B93B11" w:rsidRPr="00E33E0D" w:rsidRDefault="00B93B11">
      <w:pPr>
        <w:pStyle w:val="FootnoteText"/>
        <w:rPr>
          <w:i/>
        </w:rPr>
      </w:pPr>
      <w:r w:rsidRPr="00E33E0D">
        <w:rPr>
          <w:rStyle w:val="FootnoteReference"/>
          <w:i/>
        </w:rPr>
        <w:footnoteRef/>
      </w:r>
      <w:r w:rsidRPr="00E33E0D">
        <w:rPr>
          <w:i/>
        </w:rPr>
        <w:t xml:space="preserve"> Exact format and content to be agreed. </w:t>
      </w:r>
    </w:p>
  </w:footnote>
  <w:footnote w:id="8">
    <w:p w:rsidR="00B93B11" w:rsidRPr="00E33E0D" w:rsidRDefault="00B93B11" w:rsidP="00123BC3">
      <w:pPr>
        <w:pStyle w:val="FootnoteText"/>
        <w:rPr>
          <w:i/>
        </w:rPr>
      </w:pPr>
      <w:r w:rsidRPr="00E33E0D">
        <w:rPr>
          <w:rStyle w:val="FootnoteReference"/>
          <w:i/>
        </w:rPr>
        <w:footnoteRef/>
      </w:r>
      <w:r w:rsidRPr="00E33E0D">
        <w:rPr>
          <w:i/>
        </w:rPr>
        <w:t xml:space="preserve"> Drafting note: The definition of Contractor Default will need updating. </w:t>
      </w:r>
    </w:p>
  </w:footnote>
  <w:footnote w:id="9">
    <w:p w:rsidR="00B93B11" w:rsidRPr="00E33E0D" w:rsidRDefault="00B93B11" w:rsidP="003C698C">
      <w:pPr>
        <w:pStyle w:val="FootnoteText"/>
        <w:rPr>
          <w:i/>
        </w:rPr>
      </w:pPr>
      <w:r w:rsidRPr="00E33E0D">
        <w:rPr>
          <w:rStyle w:val="FootnoteReference"/>
          <w:i/>
        </w:rPr>
        <w:footnoteRef/>
      </w:r>
      <w:r w:rsidRPr="00E33E0D">
        <w:rPr>
          <w:i/>
        </w:rPr>
        <w:t xml:space="preserve"> Drafting note: The definition of Contractor Default will need updating. </w:t>
      </w:r>
    </w:p>
  </w:footnote>
  <w:footnote w:id="10">
    <w:p w:rsidR="00B93B11" w:rsidRPr="00E33E0D" w:rsidRDefault="00B93B11">
      <w:pPr>
        <w:pStyle w:val="FootnoteText"/>
        <w:rPr>
          <w:i/>
        </w:rPr>
      </w:pPr>
      <w:r w:rsidRPr="00E33E0D">
        <w:rPr>
          <w:rStyle w:val="FootnoteReference"/>
          <w:i/>
        </w:rPr>
        <w:footnoteRef/>
      </w:r>
      <w:r w:rsidRPr="00E33E0D">
        <w:rPr>
          <w:i/>
        </w:rPr>
        <w:t xml:space="preserve"> The Authority intends for there to be an escalation mechanism in the event the Contractor persistently registers a Fail for any of KPIs 2.1 to 2.4. Exact parties to be confirmed and agreed. </w:t>
      </w:r>
    </w:p>
  </w:footnote>
  <w:footnote w:id="11">
    <w:p w:rsidR="00B93B11" w:rsidRPr="00E33E0D" w:rsidRDefault="00B93B11">
      <w:pPr>
        <w:pStyle w:val="FootnoteText"/>
        <w:rPr>
          <w:i/>
        </w:rPr>
      </w:pPr>
      <w:r w:rsidRPr="00E33E0D">
        <w:rPr>
          <w:rStyle w:val="FootnoteReference"/>
          <w:i/>
        </w:rPr>
        <w:footnoteRef/>
      </w:r>
      <w:r w:rsidRPr="00E33E0D">
        <w:rPr>
          <w:i/>
        </w:rPr>
        <w:t xml:space="preserve"> Terminology for meetings to be aligned with Schedule 8 (Governance and Management). </w:t>
      </w:r>
    </w:p>
  </w:footnote>
  <w:footnote w:id="12">
    <w:p w:rsidR="00B93B11" w:rsidRPr="00E33E0D" w:rsidRDefault="00B93B11">
      <w:pPr>
        <w:pStyle w:val="FootnoteText"/>
        <w:rPr>
          <w:i/>
        </w:rPr>
      </w:pPr>
      <w:r w:rsidRPr="00E33E0D">
        <w:rPr>
          <w:rStyle w:val="FootnoteReference"/>
          <w:i/>
          <w:highlight w:val="yellow"/>
        </w:rPr>
        <w:footnoteRef/>
      </w:r>
      <w:r w:rsidRPr="00E33E0D">
        <w:rPr>
          <w:i/>
          <w:highlight w:val="yellow"/>
        </w:rPr>
        <w:t xml:space="preserve"> The methodology as to how the Contractor will achieve this KPI is set out in the KPIs 2.1 to 2.4 (Behaviours) Paper at Annex 2 to this replacement Schedule 6 (</w:t>
      </w:r>
      <w:proofErr w:type="spellStart"/>
      <w:r w:rsidRPr="00E33E0D">
        <w:rPr>
          <w:i/>
          <w:highlight w:val="yellow"/>
        </w:rPr>
        <w:t>Incentivisation</w:t>
      </w:r>
      <w:proofErr w:type="spellEnd"/>
      <w:r w:rsidRPr="00E33E0D">
        <w:rPr>
          <w:i/>
          <w:highlight w:val="yellow"/>
        </w:rPr>
        <w:t>).</w:t>
      </w:r>
    </w:p>
  </w:footnote>
  <w:footnote w:id="13">
    <w:p w:rsidR="00B93B11" w:rsidRPr="00E33E0D" w:rsidRDefault="00B93B11">
      <w:pPr>
        <w:pStyle w:val="FootnoteText"/>
        <w:rPr>
          <w:i/>
        </w:rPr>
      </w:pPr>
      <w:r w:rsidRPr="00E33E0D">
        <w:rPr>
          <w:rStyle w:val="FootnoteReference"/>
          <w:i/>
        </w:rPr>
        <w:footnoteRef/>
      </w:r>
      <w:r w:rsidRPr="00E33E0D">
        <w:rPr>
          <w:i/>
        </w:rPr>
        <w:t xml:space="preserve"> Initial Key Deliverables to be agreed prior to Contract Award.</w:t>
      </w:r>
    </w:p>
  </w:footnote>
  <w:footnote w:id="14">
    <w:p w:rsidR="00B93B11" w:rsidRPr="00E33E0D" w:rsidRDefault="00B93B11" w:rsidP="00F53B2E">
      <w:pPr>
        <w:pStyle w:val="FootnoteText"/>
        <w:rPr>
          <w:i/>
        </w:rPr>
      </w:pPr>
      <w:r w:rsidRPr="00E33E0D">
        <w:rPr>
          <w:rStyle w:val="FootnoteReference"/>
          <w:i/>
        </w:rPr>
        <w:footnoteRef/>
      </w:r>
      <w:r w:rsidRPr="00E33E0D">
        <w:rPr>
          <w:i/>
        </w:rPr>
        <w:t xml:space="preserve"> [Ten (10)] Authority and Contractor Respondents to be agreed and listed prior to Contract Award. Mechanism to be included which allows the numbers to be increased upon the exercise of relevant Options. </w:t>
      </w:r>
    </w:p>
  </w:footnote>
  <w:footnote w:id="15">
    <w:p w:rsidR="00B93B11" w:rsidRPr="00E33E0D" w:rsidRDefault="00B93B11">
      <w:pPr>
        <w:pStyle w:val="FootnoteText"/>
        <w:rPr>
          <w:i/>
        </w:rPr>
      </w:pPr>
      <w:r w:rsidRPr="00E33E0D">
        <w:rPr>
          <w:rStyle w:val="FootnoteReference"/>
          <w:i/>
        </w:rPr>
        <w:footnoteRef/>
      </w:r>
      <w:r w:rsidRPr="00E33E0D">
        <w:rPr>
          <w:i/>
        </w:rPr>
        <w:t xml:space="preserve"> Subject to development of Milestone Payments Schedule</w:t>
      </w:r>
    </w:p>
  </w:footnote>
  <w:footnote w:id="16">
    <w:p w:rsidR="00B93B11" w:rsidRPr="00E33E0D" w:rsidRDefault="00B93B11">
      <w:pPr>
        <w:pStyle w:val="FootnoteText"/>
        <w:rPr>
          <w:i/>
        </w:rPr>
      </w:pPr>
      <w:r w:rsidRPr="00E33E0D">
        <w:rPr>
          <w:rStyle w:val="FootnoteReference"/>
          <w:i/>
        </w:rPr>
        <w:footnoteRef/>
      </w:r>
      <w:r w:rsidRPr="00E33E0D">
        <w:rPr>
          <w:i/>
        </w:rPr>
        <w:t xml:space="preserve"> To be discussed in negotiations with Bidders.</w:t>
      </w:r>
    </w:p>
  </w:footnote>
  <w:footnote w:id="17">
    <w:p w:rsidR="00B93B11" w:rsidRPr="00E33E0D" w:rsidRDefault="00B93B11">
      <w:pPr>
        <w:pStyle w:val="FootnoteText"/>
        <w:rPr>
          <w:i/>
        </w:rPr>
      </w:pPr>
      <w:r w:rsidRPr="00E33E0D">
        <w:rPr>
          <w:rStyle w:val="FootnoteReference"/>
          <w:i/>
        </w:rPr>
        <w:footnoteRef/>
      </w:r>
      <w:r w:rsidRPr="00E33E0D">
        <w:rPr>
          <w:i/>
        </w:rPr>
        <w:t xml:space="preserve"> To be discussed in negotiations with Bidders. </w:t>
      </w:r>
    </w:p>
  </w:footnote>
  <w:footnote w:id="18">
    <w:p w:rsidR="00B93B11" w:rsidRPr="00E33E0D" w:rsidRDefault="00B93B11" w:rsidP="00420640">
      <w:pPr>
        <w:pStyle w:val="FootnoteText"/>
        <w:rPr>
          <w:i/>
        </w:rPr>
      </w:pPr>
      <w:r w:rsidRPr="00E33E0D">
        <w:rPr>
          <w:rStyle w:val="FootnoteReference"/>
          <w:i/>
        </w:rPr>
        <w:footnoteRef/>
      </w:r>
      <w:r w:rsidRPr="00E33E0D">
        <w:rPr>
          <w:i/>
        </w:rPr>
        <w:t xml:space="preserve"> It is the Authority’s intention that this plan will be an Agreed Form document following a simple format being: (a) what went wrong; (b) why did this go wrong; (c) the Contractors proposals for remedy; and (d) the timescales for remedy. </w:t>
      </w:r>
    </w:p>
  </w:footnote>
  <w:footnote w:id="19">
    <w:p w:rsidR="00B93B11" w:rsidRPr="00E33E0D" w:rsidRDefault="00B93B11">
      <w:pPr>
        <w:pStyle w:val="FootnoteText"/>
        <w:rPr>
          <w:i/>
        </w:rPr>
      </w:pPr>
      <w:r w:rsidRPr="00E33E0D">
        <w:rPr>
          <w:rStyle w:val="FootnoteReference"/>
          <w:i/>
        </w:rPr>
        <w:footnoteRef/>
      </w:r>
      <w:r w:rsidRPr="00E33E0D">
        <w:rPr>
          <w:i/>
        </w:rPr>
        <w:t xml:space="preserve"> See footnote at paragraph 5.1</w:t>
      </w:r>
    </w:p>
  </w:footnote>
  <w:footnote w:id="20">
    <w:p w:rsidR="00B93B11" w:rsidRPr="00E33E0D" w:rsidRDefault="00B93B11">
      <w:pPr>
        <w:pStyle w:val="FootnoteText"/>
        <w:rPr>
          <w:i/>
        </w:rPr>
      </w:pPr>
      <w:r w:rsidRPr="00E33E0D">
        <w:rPr>
          <w:rStyle w:val="FootnoteReference"/>
          <w:i/>
        </w:rPr>
        <w:footnoteRef/>
      </w:r>
      <w:r w:rsidRPr="00E33E0D">
        <w:rPr>
          <w:i/>
        </w:rPr>
        <w:t xml:space="preserve"> See footnote at Appendix 3 to Schedule 6 (</w:t>
      </w:r>
      <w:proofErr w:type="spellStart"/>
      <w:r w:rsidRPr="00E33E0D">
        <w:rPr>
          <w:i/>
        </w:rPr>
        <w:t>Incentivisation</w:t>
      </w:r>
      <w:proofErr w:type="spellEnd"/>
      <w:r w:rsidRPr="00E33E0D">
        <w:rPr>
          <w:i/>
        </w:rPr>
        <w:t>)</w:t>
      </w:r>
    </w:p>
  </w:footnote>
  <w:footnote w:id="21">
    <w:p w:rsidR="00B93B11" w:rsidRPr="00E33E0D" w:rsidRDefault="00B93B11">
      <w:pPr>
        <w:pStyle w:val="FootnoteText"/>
        <w:rPr>
          <w:i/>
        </w:rPr>
      </w:pPr>
      <w:r w:rsidRPr="00E33E0D">
        <w:rPr>
          <w:rStyle w:val="FootnoteReference"/>
          <w:i/>
        </w:rPr>
        <w:footnoteRef/>
      </w:r>
      <w:r w:rsidRPr="00E33E0D">
        <w:rPr>
          <w:i/>
        </w:rPr>
        <w:t xml:space="preserve"> Questionnaires will be deemed to have been completed when a questionnaire is submitted, even if all of the questions are not completed. </w:t>
      </w:r>
    </w:p>
  </w:footnote>
  <w:footnote w:id="22">
    <w:p w:rsidR="00B93B11" w:rsidRPr="00E33E0D" w:rsidRDefault="00B93B11">
      <w:pPr>
        <w:pStyle w:val="FootnoteText"/>
        <w:rPr>
          <w:i/>
        </w:rPr>
      </w:pPr>
      <w:r w:rsidRPr="00E33E0D">
        <w:rPr>
          <w:rStyle w:val="FootnoteReference"/>
          <w:i/>
        </w:rPr>
        <w:footnoteRef/>
      </w:r>
      <w:r w:rsidRPr="00E33E0D">
        <w:rPr>
          <w:i/>
        </w:rPr>
        <w:t xml:space="preserve"> See footnote at Appendix 3 to Schedule 6 (</w:t>
      </w:r>
      <w:proofErr w:type="spellStart"/>
      <w:r w:rsidRPr="00E33E0D">
        <w:rPr>
          <w:i/>
        </w:rPr>
        <w:t>Incentivisation</w:t>
      </w:r>
      <w:proofErr w:type="spellEnd"/>
      <w:r w:rsidRPr="00E33E0D">
        <w:rPr>
          <w:i/>
        </w:rPr>
        <w:t>).</w:t>
      </w:r>
    </w:p>
  </w:footnote>
  <w:footnote w:id="23">
    <w:p w:rsidR="00B93B11" w:rsidRPr="00E33E0D" w:rsidRDefault="00B93B11">
      <w:pPr>
        <w:pStyle w:val="FootnoteText"/>
        <w:rPr>
          <w:i/>
        </w:rPr>
      </w:pPr>
      <w:r w:rsidRPr="00E33E0D">
        <w:rPr>
          <w:rStyle w:val="FootnoteReference"/>
          <w:i/>
        </w:rPr>
        <w:footnoteRef/>
      </w:r>
      <w:r w:rsidRPr="00E33E0D">
        <w:rPr>
          <w:i/>
        </w:rPr>
        <w:t xml:space="preserve"> To be developed in discussions with Bidders</w:t>
      </w:r>
    </w:p>
  </w:footnote>
  <w:footnote w:id="24">
    <w:p w:rsidR="00B93B11" w:rsidRPr="00E33E0D" w:rsidRDefault="00B93B11">
      <w:pPr>
        <w:pStyle w:val="FootnoteText"/>
        <w:rPr>
          <w:i/>
        </w:rPr>
      </w:pPr>
      <w:r w:rsidRPr="00E33E0D">
        <w:rPr>
          <w:rStyle w:val="FootnoteReference"/>
          <w:i/>
        </w:rPr>
        <w:footnoteRef/>
      </w:r>
      <w:r w:rsidRPr="00E33E0D">
        <w:rPr>
          <w:i/>
        </w:rPr>
        <w:t xml:space="preserve"> Relevant obligation to be inserted in Schedule 8 (Governance and Management).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26B" w:rsidRDefault="0048426B" w:rsidP="0048426B">
    <w:pPr>
      <w:pStyle w:val="Header"/>
      <w:jc w:val="right"/>
      <w:rPr>
        <w:sz w:val="16"/>
        <w:szCs w:val="16"/>
      </w:rPr>
    </w:pPr>
    <w:r>
      <w:rPr>
        <w:sz w:val="16"/>
        <w:szCs w:val="16"/>
      </w:rPr>
      <w:t>BPSS Contract</w:t>
    </w:r>
  </w:p>
  <w:p w:rsidR="0048426B" w:rsidRDefault="0048426B" w:rsidP="0048426B">
    <w:pPr>
      <w:pStyle w:val="Header"/>
      <w:jc w:val="right"/>
      <w:rPr>
        <w:sz w:val="16"/>
        <w:szCs w:val="16"/>
      </w:rPr>
    </w:pPr>
    <w:r>
      <w:rPr>
        <w:sz w:val="16"/>
        <w:szCs w:val="16"/>
      </w:rPr>
      <w:t>ISFT Version</w:t>
    </w:r>
  </w:p>
  <w:p w:rsidR="0048426B" w:rsidRDefault="0048426B" w:rsidP="0048426B">
    <w:pPr>
      <w:pStyle w:val="Header"/>
      <w:jc w:val="right"/>
      <w:rPr>
        <w:sz w:val="16"/>
        <w:szCs w:val="16"/>
      </w:rPr>
    </w:pPr>
    <w:r>
      <w:rPr>
        <w:sz w:val="16"/>
        <w:szCs w:val="16"/>
      </w:rPr>
      <w:t>24 April 2018</w:t>
    </w:r>
  </w:p>
  <w:p w:rsidR="0048426B" w:rsidRPr="0048426B" w:rsidRDefault="0048426B" w:rsidP="0048426B">
    <w:pPr>
      <w:pStyle w:val="Header"/>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
    <w:nsid w:val="12557B0A"/>
    <w:multiLevelType w:val="hybridMultilevel"/>
    <w:tmpl w:val="5718A12C"/>
    <w:lvl w:ilvl="0" w:tplc="6526BE4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329"/>
        </w:tabs>
        <w:ind w:left="2332"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3">
    <w:nsid w:val="2E2B5EB1"/>
    <w:multiLevelType w:val="hybridMultilevel"/>
    <w:tmpl w:val="09DCAEB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3C391A20"/>
    <w:multiLevelType w:val="hybridMultilevel"/>
    <w:tmpl w:val="5718A12C"/>
    <w:lvl w:ilvl="0" w:tplc="6526BE4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3EE5268A"/>
    <w:multiLevelType w:val="multilevel"/>
    <w:tmpl w:val="D3D40170"/>
    <w:lvl w:ilvl="0">
      <w:start w:val="6"/>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6">
    <w:nsid w:val="3F5E30A7"/>
    <w:multiLevelType w:val="hybridMultilevel"/>
    <w:tmpl w:val="888E5A4E"/>
    <w:lvl w:ilvl="0" w:tplc="6526BE48">
      <w:start w:val="1"/>
      <w:numFmt w:val="lowerLetter"/>
      <w:lvlText w:val="(%1)"/>
      <w:lvlJc w:val="left"/>
      <w:pPr>
        <w:ind w:left="1095" w:hanging="37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4A9B4F74"/>
    <w:multiLevelType w:val="hybridMultilevel"/>
    <w:tmpl w:val="CFE8B6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C081887"/>
    <w:multiLevelType w:val="hybridMultilevel"/>
    <w:tmpl w:val="5718A12C"/>
    <w:lvl w:ilvl="0" w:tplc="6526BE4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680D0DD1"/>
    <w:multiLevelType w:val="multilevel"/>
    <w:tmpl w:val="3F32EEBE"/>
    <w:styleLink w:val="Schedule"/>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10">
    <w:nsid w:val="6D0C2F44"/>
    <w:multiLevelType w:val="multilevel"/>
    <w:tmpl w:val="7D42F14A"/>
    <w:numStyleLink w:val="Headings"/>
  </w:abstractNum>
  <w:num w:numId="1">
    <w:abstractNumId w:val="9"/>
  </w:num>
  <w:num w:numId="2">
    <w:abstractNumId w:val="2"/>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3"/>
  </w:num>
  <w:num w:numId="12">
    <w:abstractNumId w:val="6"/>
  </w:num>
  <w:num w:numId="13">
    <w:abstractNumId w:val="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num>
  <w:num w:numId="17">
    <w:abstractNumId w:val="2"/>
  </w:num>
  <w:num w:numId="18">
    <w:abstractNumId w:val="2"/>
  </w:num>
  <w:num w:numId="19">
    <w:abstractNumId w:val="2"/>
  </w:num>
  <w:num w:numId="20">
    <w:abstractNumId w:val="0"/>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4"/>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2F4"/>
    <w:rsid w:val="00000477"/>
    <w:rsid w:val="00000A3E"/>
    <w:rsid w:val="00006CB9"/>
    <w:rsid w:val="000074FA"/>
    <w:rsid w:val="00010432"/>
    <w:rsid w:val="00010528"/>
    <w:rsid w:val="00014571"/>
    <w:rsid w:val="00014686"/>
    <w:rsid w:val="00014D3D"/>
    <w:rsid w:val="00015873"/>
    <w:rsid w:val="000167EE"/>
    <w:rsid w:val="00020DDE"/>
    <w:rsid w:val="000210E6"/>
    <w:rsid w:val="00021DB2"/>
    <w:rsid w:val="00022451"/>
    <w:rsid w:val="00023682"/>
    <w:rsid w:val="0002788E"/>
    <w:rsid w:val="000305A7"/>
    <w:rsid w:val="00031DA6"/>
    <w:rsid w:val="00032CD4"/>
    <w:rsid w:val="000347E8"/>
    <w:rsid w:val="000370EF"/>
    <w:rsid w:val="0004095D"/>
    <w:rsid w:val="00044AA5"/>
    <w:rsid w:val="00045140"/>
    <w:rsid w:val="000454F4"/>
    <w:rsid w:val="00045C6C"/>
    <w:rsid w:val="000466B6"/>
    <w:rsid w:val="0005155C"/>
    <w:rsid w:val="000520BD"/>
    <w:rsid w:val="0005357E"/>
    <w:rsid w:val="00053A0E"/>
    <w:rsid w:val="00053BBA"/>
    <w:rsid w:val="000540E1"/>
    <w:rsid w:val="0005439C"/>
    <w:rsid w:val="000560A9"/>
    <w:rsid w:val="00057072"/>
    <w:rsid w:val="000605AE"/>
    <w:rsid w:val="00061F62"/>
    <w:rsid w:val="000647B5"/>
    <w:rsid w:val="00073D7D"/>
    <w:rsid w:val="0007624B"/>
    <w:rsid w:val="00076A5D"/>
    <w:rsid w:val="00081D30"/>
    <w:rsid w:val="0008464E"/>
    <w:rsid w:val="00086877"/>
    <w:rsid w:val="00095A66"/>
    <w:rsid w:val="00096D3E"/>
    <w:rsid w:val="000973A1"/>
    <w:rsid w:val="000A116A"/>
    <w:rsid w:val="000A21AB"/>
    <w:rsid w:val="000A53FB"/>
    <w:rsid w:val="000B2A62"/>
    <w:rsid w:val="000B2CF9"/>
    <w:rsid w:val="000B2FB4"/>
    <w:rsid w:val="000B38D9"/>
    <w:rsid w:val="000B56AD"/>
    <w:rsid w:val="000C0091"/>
    <w:rsid w:val="000C0585"/>
    <w:rsid w:val="000C2A79"/>
    <w:rsid w:val="000C3D14"/>
    <w:rsid w:val="000C4C91"/>
    <w:rsid w:val="000C677F"/>
    <w:rsid w:val="000D0EDE"/>
    <w:rsid w:val="000D0F8F"/>
    <w:rsid w:val="000D11A5"/>
    <w:rsid w:val="000D2021"/>
    <w:rsid w:val="000D2224"/>
    <w:rsid w:val="000D3FFC"/>
    <w:rsid w:val="000D4166"/>
    <w:rsid w:val="000D47C8"/>
    <w:rsid w:val="000D4B72"/>
    <w:rsid w:val="000D54BA"/>
    <w:rsid w:val="000E0B8A"/>
    <w:rsid w:val="000E468B"/>
    <w:rsid w:val="000E53BA"/>
    <w:rsid w:val="000E6910"/>
    <w:rsid w:val="000F0F12"/>
    <w:rsid w:val="000F2C81"/>
    <w:rsid w:val="00100DD4"/>
    <w:rsid w:val="0010115F"/>
    <w:rsid w:val="0010331D"/>
    <w:rsid w:val="0010397B"/>
    <w:rsid w:val="001060D8"/>
    <w:rsid w:val="001062FD"/>
    <w:rsid w:val="00106A79"/>
    <w:rsid w:val="00112FED"/>
    <w:rsid w:val="00115637"/>
    <w:rsid w:val="00115FE4"/>
    <w:rsid w:val="001179AC"/>
    <w:rsid w:val="00123BC3"/>
    <w:rsid w:val="001242B7"/>
    <w:rsid w:val="001252F4"/>
    <w:rsid w:val="00125744"/>
    <w:rsid w:val="001304AF"/>
    <w:rsid w:val="001339BB"/>
    <w:rsid w:val="00135D3B"/>
    <w:rsid w:val="00140E31"/>
    <w:rsid w:val="00141544"/>
    <w:rsid w:val="001415DF"/>
    <w:rsid w:val="00141D9E"/>
    <w:rsid w:val="00142073"/>
    <w:rsid w:val="0014354F"/>
    <w:rsid w:val="00144AF8"/>
    <w:rsid w:val="001459CE"/>
    <w:rsid w:val="001460B4"/>
    <w:rsid w:val="001529F9"/>
    <w:rsid w:val="00153D7F"/>
    <w:rsid w:val="0015668B"/>
    <w:rsid w:val="0015710C"/>
    <w:rsid w:val="00157CA5"/>
    <w:rsid w:val="0016208D"/>
    <w:rsid w:val="0016226A"/>
    <w:rsid w:val="00162F0F"/>
    <w:rsid w:val="00163BC4"/>
    <w:rsid w:val="00163E3A"/>
    <w:rsid w:val="00164511"/>
    <w:rsid w:val="001673DF"/>
    <w:rsid w:val="00170238"/>
    <w:rsid w:val="001722A2"/>
    <w:rsid w:val="001726B8"/>
    <w:rsid w:val="00173719"/>
    <w:rsid w:val="00176BC5"/>
    <w:rsid w:val="00181C79"/>
    <w:rsid w:val="00181D00"/>
    <w:rsid w:val="00182F5C"/>
    <w:rsid w:val="00183599"/>
    <w:rsid w:val="001849FE"/>
    <w:rsid w:val="00185DF8"/>
    <w:rsid w:val="00187263"/>
    <w:rsid w:val="001902E6"/>
    <w:rsid w:val="0019241A"/>
    <w:rsid w:val="001950EC"/>
    <w:rsid w:val="001961C7"/>
    <w:rsid w:val="001970A8"/>
    <w:rsid w:val="001A09AE"/>
    <w:rsid w:val="001A3F6D"/>
    <w:rsid w:val="001A555D"/>
    <w:rsid w:val="001B12F8"/>
    <w:rsid w:val="001B3C89"/>
    <w:rsid w:val="001B5EEA"/>
    <w:rsid w:val="001B7266"/>
    <w:rsid w:val="001C14F4"/>
    <w:rsid w:val="001C1A06"/>
    <w:rsid w:val="001C3057"/>
    <w:rsid w:val="001C324A"/>
    <w:rsid w:val="001C44EC"/>
    <w:rsid w:val="001C5393"/>
    <w:rsid w:val="001C7B7C"/>
    <w:rsid w:val="001D00ED"/>
    <w:rsid w:val="001D0336"/>
    <w:rsid w:val="001D46AD"/>
    <w:rsid w:val="001D5EAA"/>
    <w:rsid w:val="001E01C4"/>
    <w:rsid w:val="001E099C"/>
    <w:rsid w:val="001E15B0"/>
    <w:rsid w:val="001E2938"/>
    <w:rsid w:val="001E523B"/>
    <w:rsid w:val="001E6034"/>
    <w:rsid w:val="001E7912"/>
    <w:rsid w:val="001F0188"/>
    <w:rsid w:val="001F2505"/>
    <w:rsid w:val="001F2D1D"/>
    <w:rsid w:val="0020197C"/>
    <w:rsid w:val="00202A06"/>
    <w:rsid w:val="002041E7"/>
    <w:rsid w:val="00204C27"/>
    <w:rsid w:val="002057C0"/>
    <w:rsid w:val="00206AB4"/>
    <w:rsid w:val="002073DF"/>
    <w:rsid w:val="00207DF1"/>
    <w:rsid w:val="00210740"/>
    <w:rsid w:val="002107E5"/>
    <w:rsid w:val="00210B2C"/>
    <w:rsid w:val="00215E47"/>
    <w:rsid w:val="002209B7"/>
    <w:rsid w:val="00220A8D"/>
    <w:rsid w:val="00220DE1"/>
    <w:rsid w:val="00221ED3"/>
    <w:rsid w:val="0022483F"/>
    <w:rsid w:val="0022507F"/>
    <w:rsid w:val="00227901"/>
    <w:rsid w:val="00230829"/>
    <w:rsid w:val="00230F00"/>
    <w:rsid w:val="00233A1E"/>
    <w:rsid w:val="00233FD3"/>
    <w:rsid w:val="00234742"/>
    <w:rsid w:val="00241D76"/>
    <w:rsid w:val="0024527F"/>
    <w:rsid w:val="00246394"/>
    <w:rsid w:val="00250F5E"/>
    <w:rsid w:val="00251001"/>
    <w:rsid w:val="00253EC6"/>
    <w:rsid w:val="002546E8"/>
    <w:rsid w:val="00254866"/>
    <w:rsid w:val="00254DEF"/>
    <w:rsid w:val="00255652"/>
    <w:rsid w:val="00255FD3"/>
    <w:rsid w:val="00257638"/>
    <w:rsid w:val="00257F57"/>
    <w:rsid w:val="00260A16"/>
    <w:rsid w:val="00260A26"/>
    <w:rsid w:val="002613DF"/>
    <w:rsid w:val="00262CB6"/>
    <w:rsid w:val="00263555"/>
    <w:rsid w:val="00265D6E"/>
    <w:rsid w:val="00272C4C"/>
    <w:rsid w:val="00274074"/>
    <w:rsid w:val="00275F67"/>
    <w:rsid w:val="00277492"/>
    <w:rsid w:val="00283EB9"/>
    <w:rsid w:val="00284EE7"/>
    <w:rsid w:val="002859F5"/>
    <w:rsid w:val="0028796A"/>
    <w:rsid w:val="00290040"/>
    <w:rsid w:val="00290372"/>
    <w:rsid w:val="002904C9"/>
    <w:rsid w:val="002A11DC"/>
    <w:rsid w:val="002A2101"/>
    <w:rsid w:val="002A54EE"/>
    <w:rsid w:val="002B3C6B"/>
    <w:rsid w:val="002B4219"/>
    <w:rsid w:val="002B5DDF"/>
    <w:rsid w:val="002B78AA"/>
    <w:rsid w:val="002B7B9E"/>
    <w:rsid w:val="002C06DC"/>
    <w:rsid w:val="002C23FB"/>
    <w:rsid w:val="002C7545"/>
    <w:rsid w:val="002C7A01"/>
    <w:rsid w:val="002C7C4A"/>
    <w:rsid w:val="002D0788"/>
    <w:rsid w:val="002D2409"/>
    <w:rsid w:val="002D5A9B"/>
    <w:rsid w:val="002E4FF3"/>
    <w:rsid w:val="002F1C87"/>
    <w:rsid w:val="002F2162"/>
    <w:rsid w:val="00301071"/>
    <w:rsid w:val="00303A8C"/>
    <w:rsid w:val="00303F8E"/>
    <w:rsid w:val="00305D57"/>
    <w:rsid w:val="00306527"/>
    <w:rsid w:val="00306DC1"/>
    <w:rsid w:val="00306F2C"/>
    <w:rsid w:val="00310249"/>
    <w:rsid w:val="0031413D"/>
    <w:rsid w:val="00320D45"/>
    <w:rsid w:val="0032121C"/>
    <w:rsid w:val="00323561"/>
    <w:rsid w:val="00323767"/>
    <w:rsid w:val="00331A52"/>
    <w:rsid w:val="003359CF"/>
    <w:rsid w:val="0033627E"/>
    <w:rsid w:val="00336FE9"/>
    <w:rsid w:val="00340D9F"/>
    <w:rsid w:val="00342D40"/>
    <w:rsid w:val="00344F57"/>
    <w:rsid w:val="00345049"/>
    <w:rsid w:val="003456E0"/>
    <w:rsid w:val="00350EE5"/>
    <w:rsid w:val="00354ED2"/>
    <w:rsid w:val="00355864"/>
    <w:rsid w:val="0035636D"/>
    <w:rsid w:val="00356529"/>
    <w:rsid w:val="00361BD7"/>
    <w:rsid w:val="00361C83"/>
    <w:rsid w:val="00363D2E"/>
    <w:rsid w:val="00365DB4"/>
    <w:rsid w:val="00366585"/>
    <w:rsid w:val="00366AAE"/>
    <w:rsid w:val="00370F5E"/>
    <w:rsid w:val="003717AB"/>
    <w:rsid w:val="00372824"/>
    <w:rsid w:val="00374643"/>
    <w:rsid w:val="00375DDD"/>
    <w:rsid w:val="00376BF4"/>
    <w:rsid w:val="003774E1"/>
    <w:rsid w:val="003816EE"/>
    <w:rsid w:val="0038255C"/>
    <w:rsid w:val="003835F0"/>
    <w:rsid w:val="0038427F"/>
    <w:rsid w:val="00385772"/>
    <w:rsid w:val="00385FF4"/>
    <w:rsid w:val="003860EA"/>
    <w:rsid w:val="00387066"/>
    <w:rsid w:val="00387EE2"/>
    <w:rsid w:val="00391486"/>
    <w:rsid w:val="00391C58"/>
    <w:rsid w:val="00394B7F"/>
    <w:rsid w:val="003A07C8"/>
    <w:rsid w:val="003A0D25"/>
    <w:rsid w:val="003A0FA4"/>
    <w:rsid w:val="003A1342"/>
    <w:rsid w:val="003A1F9A"/>
    <w:rsid w:val="003A3C1D"/>
    <w:rsid w:val="003A5B5B"/>
    <w:rsid w:val="003A5BEC"/>
    <w:rsid w:val="003A705C"/>
    <w:rsid w:val="003A7D93"/>
    <w:rsid w:val="003B1F3F"/>
    <w:rsid w:val="003B21A8"/>
    <w:rsid w:val="003B22D0"/>
    <w:rsid w:val="003B3B2C"/>
    <w:rsid w:val="003B4799"/>
    <w:rsid w:val="003B5505"/>
    <w:rsid w:val="003B5BFF"/>
    <w:rsid w:val="003B6DB3"/>
    <w:rsid w:val="003B77E7"/>
    <w:rsid w:val="003C1255"/>
    <w:rsid w:val="003C1CDC"/>
    <w:rsid w:val="003C35F1"/>
    <w:rsid w:val="003C400A"/>
    <w:rsid w:val="003C698C"/>
    <w:rsid w:val="003C7643"/>
    <w:rsid w:val="003D0484"/>
    <w:rsid w:val="003D2378"/>
    <w:rsid w:val="003D27E2"/>
    <w:rsid w:val="003D2FEB"/>
    <w:rsid w:val="003D5133"/>
    <w:rsid w:val="003D57C3"/>
    <w:rsid w:val="003D79FF"/>
    <w:rsid w:val="003E4797"/>
    <w:rsid w:val="003E4A2B"/>
    <w:rsid w:val="003E7501"/>
    <w:rsid w:val="003F0D5D"/>
    <w:rsid w:val="003F3C76"/>
    <w:rsid w:val="003F5464"/>
    <w:rsid w:val="003F6150"/>
    <w:rsid w:val="003F63EB"/>
    <w:rsid w:val="003F70FF"/>
    <w:rsid w:val="003F77AE"/>
    <w:rsid w:val="00401093"/>
    <w:rsid w:val="004031AE"/>
    <w:rsid w:val="00404308"/>
    <w:rsid w:val="00405D4D"/>
    <w:rsid w:val="0041009B"/>
    <w:rsid w:val="0041081D"/>
    <w:rsid w:val="004134BD"/>
    <w:rsid w:val="00415C27"/>
    <w:rsid w:val="00416A46"/>
    <w:rsid w:val="00417B61"/>
    <w:rsid w:val="00420640"/>
    <w:rsid w:val="00422966"/>
    <w:rsid w:val="00422A04"/>
    <w:rsid w:val="00423CD7"/>
    <w:rsid w:val="00424AE3"/>
    <w:rsid w:val="00424AEE"/>
    <w:rsid w:val="00426493"/>
    <w:rsid w:val="0043093B"/>
    <w:rsid w:val="004340F9"/>
    <w:rsid w:val="00434393"/>
    <w:rsid w:val="00436EF3"/>
    <w:rsid w:val="00440160"/>
    <w:rsid w:val="00441683"/>
    <w:rsid w:val="0044187D"/>
    <w:rsid w:val="0044222A"/>
    <w:rsid w:val="00445E92"/>
    <w:rsid w:val="0045046B"/>
    <w:rsid w:val="0045363B"/>
    <w:rsid w:val="0045389C"/>
    <w:rsid w:val="0046257B"/>
    <w:rsid w:val="00462F2D"/>
    <w:rsid w:val="0046554C"/>
    <w:rsid w:val="00471340"/>
    <w:rsid w:val="00471D93"/>
    <w:rsid w:val="00474119"/>
    <w:rsid w:val="00476199"/>
    <w:rsid w:val="00476781"/>
    <w:rsid w:val="00477951"/>
    <w:rsid w:val="00480673"/>
    <w:rsid w:val="00480E2B"/>
    <w:rsid w:val="00481EB9"/>
    <w:rsid w:val="00482A24"/>
    <w:rsid w:val="00482ABE"/>
    <w:rsid w:val="0048343F"/>
    <w:rsid w:val="0048426B"/>
    <w:rsid w:val="004856E1"/>
    <w:rsid w:val="00485DE3"/>
    <w:rsid w:val="00486116"/>
    <w:rsid w:val="0048655C"/>
    <w:rsid w:val="00491338"/>
    <w:rsid w:val="00491596"/>
    <w:rsid w:val="00492393"/>
    <w:rsid w:val="00494DD8"/>
    <w:rsid w:val="00496F60"/>
    <w:rsid w:val="004A3085"/>
    <w:rsid w:val="004A74B5"/>
    <w:rsid w:val="004A76FB"/>
    <w:rsid w:val="004B0DDA"/>
    <w:rsid w:val="004B225A"/>
    <w:rsid w:val="004B4463"/>
    <w:rsid w:val="004C0BFC"/>
    <w:rsid w:val="004C1BDF"/>
    <w:rsid w:val="004C1D7A"/>
    <w:rsid w:val="004C2BDB"/>
    <w:rsid w:val="004C3D01"/>
    <w:rsid w:val="004C46D1"/>
    <w:rsid w:val="004C50DA"/>
    <w:rsid w:val="004C6898"/>
    <w:rsid w:val="004D378B"/>
    <w:rsid w:val="004D5754"/>
    <w:rsid w:val="004D5FC9"/>
    <w:rsid w:val="004D79FB"/>
    <w:rsid w:val="004E0081"/>
    <w:rsid w:val="004E0094"/>
    <w:rsid w:val="004E10D2"/>
    <w:rsid w:val="004E23FA"/>
    <w:rsid w:val="004E428A"/>
    <w:rsid w:val="004E6817"/>
    <w:rsid w:val="004F013A"/>
    <w:rsid w:val="004F2145"/>
    <w:rsid w:val="004F2863"/>
    <w:rsid w:val="004F637C"/>
    <w:rsid w:val="004F74FB"/>
    <w:rsid w:val="00500D1B"/>
    <w:rsid w:val="00501606"/>
    <w:rsid w:val="005021F2"/>
    <w:rsid w:val="005038D7"/>
    <w:rsid w:val="00504A4B"/>
    <w:rsid w:val="0050606E"/>
    <w:rsid w:val="00506861"/>
    <w:rsid w:val="00506C25"/>
    <w:rsid w:val="00511B6B"/>
    <w:rsid w:val="00512429"/>
    <w:rsid w:val="00512782"/>
    <w:rsid w:val="00515EF6"/>
    <w:rsid w:val="00522451"/>
    <w:rsid w:val="00522A29"/>
    <w:rsid w:val="00522FEB"/>
    <w:rsid w:val="0052304E"/>
    <w:rsid w:val="00523F02"/>
    <w:rsid w:val="005248F1"/>
    <w:rsid w:val="00524FD0"/>
    <w:rsid w:val="0052619F"/>
    <w:rsid w:val="0053258C"/>
    <w:rsid w:val="00533911"/>
    <w:rsid w:val="00534DCB"/>
    <w:rsid w:val="00537090"/>
    <w:rsid w:val="0054054E"/>
    <w:rsid w:val="0054190A"/>
    <w:rsid w:val="00544F3B"/>
    <w:rsid w:val="0054528E"/>
    <w:rsid w:val="0054580A"/>
    <w:rsid w:val="00550454"/>
    <w:rsid w:val="00550D2F"/>
    <w:rsid w:val="005522A3"/>
    <w:rsid w:val="00553D28"/>
    <w:rsid w:val="005540DB"/>
    <w:rsid w:val="005547B5"/>
    <w:rsid w:val="00554B56"/>
    <w:rsid w:val="00554FA6"/>
    <w:rsid w:val="0055620B"/>
    <w:rsid w:val="00556B47"/>
    <w:rsid w:val="0056056E"/>
    <w:rsid w:val="00561145"/>
    <w:rsid w:val="005623AB"/>
    <w:rsid w:val="005648D5"/>
    <w:rsid w:val="0056764D"/>
    <w:rsid w:val="005708D3"/>
    <w:rsid w:val="00571650"/>
    <w:rsid w:val="00573E65"/>
    <w:rsid w:val="00580CBA"/>
    <w:rsid w:val="00583416"/>
    <w:rsid w:val="00584D12"/>
    <w:rsid w:val="005854C0"/>
    <w:rsid w:val="00585A1D"/>
    <w:rsid w:val="0059397E"/>
    <w:rsid w:val="00597C22"/>
    <w:rsid w:val="005A3620"/>
    <w:rsid w:val="005A5E83"/>
    <w:rsid w:val="005A610A"/>
    <w:rsid w:val="005A6F34"/>
    <w:rsid w:val="005A7D83"/>
    <w:rsid w:val="005B57B0"/>
    <w:rsid w:val="005B7DC1"/>
    <w:rsid w:val="005C20FD"/>
    <w:rsid w:val="005C2F0E"/>
    <w:rsid w:val="005C46FE"/>
    <w:rsid w:val="005C78E8"/>
    <w:rsid w:val="005C7F70"/>
    <w:rsid w:val="005D32F4"/>
    <w:rsid w:val="005D5529"/>
    <w:rsid w:val="005D67C4"/>
    <w:rsid w:val="005E09A8"/>
    <w:rsid w:val="005E2263"/>
    <w:rsid w:val="005E31C7"/>
    <w:rsid w:val="005E380C"/>
    <w:rsid w:val="005E6999"/>
    <w:rsid w:val="005F102F"/>
    <w:rsid w:val="005F15B0"/>
    <w:rsid w:val="005F5D39"/>
    <w:rsid w:val="005F6AD2"/>
    <w:rsid w:val="005F6D72"/>
    <w:rsid w:val="005F7E3F"/>
    <w:rsid w:val="005F7F33"/>
    <w:rsid w:val="00602BFA"/>
    <w:rsid w:val="00602EEC"/>
    <w:rsid w:val="0060559D"/>
    <w:rsid w:val="006057CD"/>
    <w:rsid w:val="00606A73"/>
    <w:rsid w:val="00607A66"/>
    <w:rsid w:val="0061746E"/>
    <w:rsid w:val="006215A2"/>
    <w:rsid w:val="00624572"/>
    <w:rsid w:val="00624F8E"/>
    <w:rsid w:val="00626D00"/>
    <w:rsid w:val="00630D89"/>
    <w:rsid w:val="006312B6"/>
    <w:rsid w:val="00632639"/>
    <w:rsid w:val="00633233"/>
    <w:rsid w:val="00633A01"/>
    <w:rsid w:val="00645463"/>
    <w:rsid w:val="00647272"/>
    <w:rsid w:val="006473C9"/>
    <w:rsid w:val="006514E5"/>
    <w:rsid w:val="00656499"/>
    <w:rsid w:val="00657F00"/>
    <w:rsid w:val="006650A3"/>
    <w:rsid w:val="006663DD"/>
    <w:rsid w:val="00667875"/>
    <w:rsid w:val="00671A00"/>
    <w:rsid w:val="006728CD"/>
    <w:rsid w:val="00674A8B"/>
    <w:rsid w:val="00677E0C"/>
    <w:rsid w:val="00681ABA"/>
    <w:rsid w:val="00685436"/>
    <w:rsid w:val="00691747"/>
    <w:rsid w:val="006934EB"/>
    <w:rsid w:val="006A1AF5"/>
    <w:rsid w:val="006A725C"/>
    <w:rsid w:val="006A73BF"/>
    <w:rsid w:val="006B2AA0"/>
    <w:rsid w:val="006B3C66"/>
    <w:rsid w:val="006B420B"/>
    <w:rsid w:val="006B5D4F"/>
    <w:rsid w:val="006C3D9F"/>
    <w:rsid w:val="006C4B80"/>
    <w:rsid w:val="006C4D8D"/>
    <w:rsid w:val="006C647B"/>
    <w:rsid w:val="006C66EE"/>
    <w:rsid w:val="006D4D87"/>
    <w:rsid w:val="006E4276"/>
    <w:rsid w:val="006E4D57"/>
    <w:rsid w:val="006E68E0"/>
    <w:rsid w:val="006F1F97"/>
    <w:rsid w:val="006F23C0"/>
    <w:rsid w:val="006F3404"/>
    <w:rsid w:val="006F4F65"/>
    <w:rsid w:val="006F537C"/>
    <w:rsid w:val="006F55B5"/>
    <w:rsid w:val="006F704D"/>
    <w:rsid w:val="00702972"/>
    <w:rsid w:val="007031DF"/>
    <w:rsid w:val="00703D19"/>
    <w:rsid w:val="007046B0"/>
    <w:rsid w:val="00704F9F"/>
    <w:rsid w:val="00705D72"/>
    <w:rsid w:val="00713654"/>
    <w:rsid w:val="00714394"/>
    <w:rsid w:val="007147E5"/>
    <w:rsid w:val="0071495B"/>
    <w:rsid w:val="00715130"/>
    <w:rsid w:val="0071782A"/>
    <w:rsid w:val="00721CC7"/>
    <w:rsid w:val="00722214"/>
    <w:rsid w:val="00724385"/>
    <w:rsid w:val="0072665E"/>
    <w:rsid w:val="007269BF"/>
    <w:rsid w:val="00727C69"/>
    <w:rsid w:val="00735134"/>
    <w:rsid w:val="0073552A"/>
    <w:rsid w:val="007358A1"/>
    <w:rsid w:val="007364E9"/>
    <w:rsid w:val="00740ED9"/>
    <w:rsid w:val="00743F7C"/>
    <w:rsid w:val="00746CD9"/>
    <w:rsid w:val="00752690"/>
    <w:rsid w:val="007530EC"/>
    <w:rsid w:val="00756F83"/>
    <w:rsid w:val="00760DD5"/>
    <w:rsid w:val="007615E1"/>
    <w:rsid w:val="00764F87"/>
    <w:rsid w:val="00767270"/>
    <w:rsid w:val="00773677"/>
    <w:rsid w:val="00781CED"/>
    <w:rsid w:val="007822C3"/>
    <w:rsid w:val="0078251C"/>
    <w:rsid w:val="007835AF"/>
    <w:rsid w:val="00783938"/>
    <w:rsid w:val="00783A0F"/>
    <w:rsid w:val="00784FF6"/>
    <w:rsid w:val="00795B39"/>
    <w:rsid w:val="00795C1D"/>
    <w:rsid w:val="00797E9F"/>
    <w:rsid w:val="007A0100"/>
    <w:rsid w:val="007A2BF0"/>
    <w:rsid w:val="007A327B"/>
    <w:rsid w:val="007A465C"/>
    <w:rsid w:val="007A5399"/>
    <w:rsid w:val="007A596B"/>
    <w:rsid w:val="007A6EB2"/>
    <w:rsid w:val="007B0D59"/>
    <w:rsid w:val="007B2244"/>
    <w:rsid w:val="007B52FF"/>
    <w:rsid w:val="007B66FE"/>
    <w:rsid w:val="007C2CBC"/>
    <w:rsid w:val="007C4AC5"/>
    <w:rsid w:val="007C6AD3"/>
    <w:rsid w:val="007D01CA"/>
    <w:rsid w:val="007D0E8B"/>
    <w:rsid w:val="007D1450"/>
    <w:rsid w:val="007D1EA5"/>
    <w:rsid w:val="007D265D"/>
    <w:rsid w:val="007E375C"/>
    <w:rsid w:val="007E56BF"/>
    <w:rsid w:val="007F4658"/>
    <w:rsid w:val="007F5CA3"/>
    <w:rsid w:val="008036DE"/>
    <w:rsid w:val="00805015"/>
    <w:rsid w:val="00805FAF"/>
    <w:rsid w:val="0080617C"/>
    <w:rsid w:val="00807C02"/>
    <w:rsid w:val="00810455"/>
    <w:rsid w:val="0081311F"/>
    <w:rsid w:val="00816D5A"/>
    <w:rsid w:val="00820B5B"/>
    <w:rsid w:val="00820D5D"/>
    <w:rsid w:val="00821C44"/>
    <w:rsid w:val="00821CE6"/>
    <w:rsid w:val="00823C4A"/>
    <w:rsid w:val="00824857"/>
    <w:rsid w:val="00824BB5"/>
    <w:rsid w:val="00824C3B"/>
    <w:rsid w:val="00830FF8"/>
    <w:rsid w:val="0083188C"/>
    <w:rsid w:val="00831BB8"/>
    <w:rsid w:val="00835A01"/>
    <w:rsid w:val="00840C69"/>
    <w:rsid w:val="00845133"/>
    <w:rsid w:val="00845158"/>
    <w:rsid w:val="008451BB"/>
    <w:rsid w:val="0084663A"/>
    <w:rsid w:val="0085047A"/>
    <w:rsid w:val="00852DDA"/>
    <w:rsid w:val="0085510B"/>
    <w:rsid w:val="008560E0"/>
    <w:rsid w:val="00856E25"/>
    <w:rsid w:val="0085706A"/>
    <w:rsid w:val="00860DB4"/>
    <w:rsid w:val="008614BB"/>
    <w:rsid w:val="0086380F"/>
    <w:rsid w:val="00864077"/>
    <w:rsid w:val="0086639F"/>
    <w:rsid w:val="00870D96"/>
    <w:rsid w:val="00871271"/>
    <w:rsid w:val="008721FF"/>
    <w:rsid w:val="00872277"/>
    <w:rsid w:val="00872DF9"/>
    <w:rsid w:val="00874283"/>
    <w:rsid w:val="0087491F"/>
    <w:rsid w:val="00874D83"/>
    <w:rsid w:val="00875A1F"/>
    <w:rsid w:val="00876A89"/>
    <w:rsid w:val="00876ECC"/>
    <w:rsid w:val="008775E5"/>
    <w:rsid w:val="008804F8"/>
    <w:rsid w:val="00882A1A"/>
    <w:rsid w:val="00883CEE"/>
    <w:rsid w:val="00885995"/>
    <w:rsid w:val="008859F3"/>
    <w:rsid w:val="00886E2C"/>
    <w:rsid w:val="0089152B"/>
    <w:rsid w:val="008918BA"/>
    <w:rsid w:val="0089203A"/>
    <w:rsid w:val="00892327"/>
    <w:rsid w:val="0089243F"/>
    <w:rsid w:val="00892B97"/>
    <w:rsid w:val="00894C12"/>
    <w:rsid w:val="00896590"/>
    <w:rsid w:val="008A14DF"/>
    <w:rsid w:val="008A24E5"/>
    <w:rsid w:val="008A6A78"/>
    <w:rsid w:val="008B006D"/>
    <w:rsid w:val="008B0586"/>
    <w:rsid w:val="008B0F86"/>
    <w:rsid w:val="008B1D65"/>
    <w:rsid w:val="008B24A2"/>
    <w:rsid w:val="008B370D"/>
    <w:rsid w:val="008B55E3"/>
    <w:rsid w:val="008B763D"/>
    <w:rsid w:val="008C209B"/>
    <w:rsid w:val="008C2214"/>
    <w:rsid w:val="008C3DCC"/>
    <w:rsid w:val="008C43CA"/>
    <w:rsid w:val="008C5B5B"/>
    <w:rsid w:val="008D0407"/>
    <w:rsid w:val="008D1CEE"/>
    <w:rsid w:val="008D2CD6"/>
    <w:rsid w:val="008D4130"/>
    <w:rsid w:val="008D4D47"/>
    <w:rsid w:val="008E022B"/>
    <w:rsid w:val="008E031A"/>
    <w:rsid w:val="008E0FB9"/>
    <w:rsid w:val="008E1204"/>
    <w:rsid w:val="008E18F4"/>
    <w:rsid w:val="008E6491"/>
    <w:rsid w:val="008E7CF0"/>
    <w:rsid w:val="008F0C70"/>
    <w:rsid w:val="008F0CDE"/>
    <w:rsid w:val="008F1AAA"/>
    <w:rsid w:val="008F1F2C"/>
    <w:rsid w:val="008F6696"/>
    <w:rsid w:val="008F73F8"/>
    <w:rsid w:val="008F7B22"/>
    <w:rsid w:val="009007FF"/>
    <w:rsid w:val="009021E3"/>
    <w:rsid w:val="0090236E"/>
    <w:rsid w:val="009023F6"/>
    <w:rsid w:val="00904B30"/>
    <w:rsid w:val="00911222"/>
    <w:rsid w:val="00911E1D"/>
    <w:rsid w:val="00912783"/>
    <w:rsid w:val="00912C28"/>
    <w:rsid w:val="0091427C"/>
    <w:rsid w:val="00914D9E"/>
    <w:rsid w:val="00914E23"/>
    <w:rsid w:val="0091575F"/>
    <w:rsid w:val="00917BCA"/>
    <w:rsid w:val="009252DA"/>
    <w:rsid w:val="009252EA"/>
    <w:rsid w:val="00927129"/>
    <w:rsid w:val="00927B4A"/>
    <w:rsid w:val="0093043D"/>
    <w:rsid w:val="009319AF"/>
    <w:rsid w:val="009324B6"/>
    <w:rsid w:val="00933C2D"/>
    <w:rsid w:val="00943F2B"/>
    <w:rsid w:val="00946122"/>
    <w:rsid w:val="00946D36"/>
    <w:rsid w:val="0094773D"/>
    <w:rsid w:val="009520E3"/>
    <w:rsid w:val="00956291"/>
    <w:rsid w:val="00956FDE"/>
    <w:rsid w:val="0096082A"/>
    <w:rsid w:val="00963955"/>
    <w:rsid w:val="00966D26"/>
    <w:rsid w:val="00967D50"/>
    <w:rsid w:val="009718D8"/>
    <w:rsid w:val="00973384"/>
    <w:rsid w:val="00974615"/>
    <w:rsid w:val="00974753"/>
    <w:rsid w:val="00974994"/>
    <w:rsid w:val="009762D1"/>
    <w:rsid w:val="00981314"/>
    <w:rsid w:val="00984120"/>
    <w:rsid w:val="00984845"/>
    <w:rsid w:val="0098562F"/>
    <w:rsid w:val="00993B14"/>
    <w:rsid w:val="009963F0"/>
    <w:rsid w:val="009967D2"/>
    <w:rsid w:val="009A0C83"/>
    <w:rsid w:val="009A0D89"/>
    <w:rsid w:val="009A111C"/>
    <w:rsid w:val="009A1CAF"/>
    <w:rsid w:val="009A2222"/>
    <w:rsid w:val="009A3CF2"/>
    <w:rsid w:val="009A50E9"/>
    <w:rsid w:val="009A60FC"/>
    <w:rsid w:val="009B0321"/>
    <w:rsid w:val="009B1E7B"/>
    <w:rsid w:val="009B3E3D"/>
    <w:rsid w:val="009B3E58"/>
    <w:rsid w:val="009B764A"/>
    <w:rsid w:val="009C0C24"/>
    <w:rsid w:val="009C1C0E"/>
    <w:rsid w:val="009C3C65"/>
    <w:rsid w:val="009C428D"/>
    <w:rsid w:val="009C512D"/>
    <w:rsid w:val="009C5383"/>
    <w:rsid w:val="009D4E0A"/>
    <w:rsid w:val="009D600F"/>
    <w:rsid w:val="009E55F3"/>
    <w:rsid w:val="009E61DC"/>
    <w:rsid w:val="009F0C29"/>
    <w:rsid w:val="009F362F"/>
    <w:rsid w:val="009F6D2B"/>
    <w:rsid w:val="009F6E82"/>
    <w:rsid w:val="009F7830"/>
    <w:rsid w:val="00A0154F"/>
    <w:rsid w:val="00A01C05"/>
    <w:rsid w:val="00A02685"/>
    <w:rsid w:val="00A06988"/>
    <w:rsid w:val="00A1025A"/>
    <w:rsid w:val="00A120E3"/>
    <w:rsid w:val="00A1222D"/>
    <w:rsid w:val="00A1381E"/>
    <w:rsid w:val="00A13ECA"/>
    <w:rsid w:val="00A1440F"/>
    <w:rsid w:val="00A14B3A"/>
    <w:rsid w:val="00A152CC"/>
    <w:rsid w:val="00A209DD"/>
    <w:rsid w:val="00A232A5"/>
    <w:rsid w:val="00A236AA"/>
    <w:rsid w:val="00A2638C"/>
    <w:rsid w:val="00A27142"/>
    <w:rsid w:val="00A30167"/>
    <w:rsid w:val="00A30AF9"/>
    <w:rsid w:val="00A328D6"/>
    <w:rsid w:val="00A3375D"/>
    <w:rsid w:val="00A34013"/>
    <w:rsid w:val="00A365F6"/>
    <w:rsid w:val="00A36C27"/>
    <w:rsid w:val="00A41422"/>
    <w:rsid w:val="00A43DA2"/>
    <w:rsid w:val="00A44528"/>
    <w:rsid w:val="00A45227"/>
    <w:rsid w:val="00A45E8F"/>
    <w:rsid w:val="00A50C2D"/>
    <w:rsid w:val="00A51662"/>
    <w:rsid w:val="00A52FF5"/>
    <w:rsid w:val="00A55E6B"/>
    <w:rsid w:val="00A61326"/>
    <w:rsid w:val="00A621AE"/>
    <w:rsid w:val="00A6483A"/>
    <w:rsid w:val="00A6549C"/>
    <w:rsid w:val="00A6634A"/>
    <w:rsid w:val="00A66CE3"/>
    <w:rsid w:val="00A71949"/>
    <w:rsid w:val="00A71A24"/>
    <w:rsid w:val="00A71EE2"/>
    <w:rsid w:val="00A7285D"/>
    <w:rsid w:val="00A75082"/>
    <w:rsid w:val="00A76ED9"/>
    <w:rsid w:val="00A8494E"/>
    <w:rsid w:val="00A85003"/>
    <w:rsid w:val="00A86617"/>
    <w:rsid w:val="00A86EBF"/>
    <w:rsid w:val="00A918AC"/>
    <w:rsid w:val="00A92876"/>
    <w:rsid w:val="00A94258"/>
    <w:rsid w:val="00A94626"/>
    <w:rsid w:val="00A95D36"/>
    <w:rsid w:val="00A9799E"/>
    <w:rsid w:val="00AA416F"/>
    <w:rsid w:val="00AA5DF0"/>
    <w:rsid w:val="00AA6606"/>
    <w:rsid w:val="00AA7883"/>
    <w:rsid w:val="00AB37A3"/>
    <w:rsid w:val="00AB3C1E"/>
    <w:rsid w:val="00AB44AA"/>
    <w:rsid w:val="00AB48B4"/>
    <w:rsid w:val="00AC27E8"/>
    <w:rsid w:val="00AC35A8"/>
    <w:rsid w:val="00AC35B8"/>
    <w:rsid w:val="00AC46D8"/>
    <w:rsid w:val="00AC482C"/>
    <w:rsid w:val="00AC66BF"/>
    <w:rsid w:val="00AD091B"/>
    <w:rsid w:val="00AD4B7D"/>
    <w:rsid w:val="00AD4BFC"/>
    <w:rsid w:val="00AD6775"/>
    <w:rsid w:val="00AD7D1D"/>
    <w:rsid w:val="00AE0E25"/>
    <w:rsid w:val="00AE3BF2"/>
    <w:rsid w:val="00AE3CD4"/>
    <w:rsid w:val="00AE6323"/>
    <w:rsid w:val="00AF39DA"/>
    <w:rsid w:val="00AF4890"/>
    <w:rsid w:val="00AF6A2C"/>
    <w:rsid w:val="00B00524"/>
    <w:rsid w:val="00B0539D"/>
    <w:rsid w:val="00B057F8"/>
    <w:rsid w:val="00B05D74"/>
    <w:rsid w:val="00B05E32"/>
    <w:rsid w:val="00B129CC"/>
    <w:rsid w:val="00B14153"/>
    <w:rsid w:val="00B167E5"/>
    <w:rsid w:val="00B22F3C"/>
    <w:rsid w:val="00B241A2"/>
    <w:rsid w:val="00B243C1"/>
    <w:rsid w:val="00B250F1"/>
    <w:rsid w:val="00B3181D"/>
    <w:rsid w:val="00B34F82"/>
    <w:rsid w:val="00B377E7"/>
    <w:rsid w:val="00B40E6E"/>
    <w:rsid w:val="00B41F10"/>
    <w:rsid w:val="00B427DB"/>
    <w:rsid w:val="00B42900"/>
    <w:rsid w:val="00B43E02"/>
    <w:rsid w:val="00B46ECB"/>
    <w:rsid w:val="00B47AAB"/>
    <w:rsid w:val="00B50430"/>
    <w:rsid w:val="00B5151A"/>
    <w:rsid w:val="00B535F8"/>
    <w:rsid w:val="00B54F95"/>
    <w:rsid w:val="00B554E2"/>
    <w:rsid w:val="00B567CB"/>
    <w:rsid w:val="00B576C1"/>
    <w:rsid w:val="00B60BD0"/>
    <w:rsid w:val="00B61512"/>
    <w:rsid w:val="00B6340F"/>
    <w:rsid w:val="00B6457B"/>
    <w:rsid w:val="00B64BF4"/>
    <w:rsid w:val="00B65507"/>
    <w:rsid w:val="00B668C5"/>
    <w:rsid w:val="00B71650"/>
    <w:rsid w:val="00B724DE"/>
    <w:rsid w:val="00B73733"/>
    <w:rsid w:val="00B754F7"/>
    <w:rsid w:val="00B76479"/>
    <w:rsid w:val="00B770D3"/>
    <w:rsid w:val="00B822A0"/>
    <w:rsid w:val="00B82405"/>
    <w:rsid w:val="00B84650"/>
    <w:rsid w:val="00B848ED"/>
    <w:rsid w:val="00B8783D"/>
    <w:rsid w:val="00B91A12"/>
    <w:rsid w:val="00B9217C"/>
    <w:rsid w:val="00B93B11"/>
    <w:rsid w:val="00B95369"/>
    <w:rsid w:val="00BA465D"/>
    <w:rsid w:val="00BA4F84"/>
    <w:rsid w:val="00BA50F6"/>
    <w:rsid w:val="00BA605A"/>
    <w:rsid w:val="00BB04FA"/>
    <w:rsid w:val="00BB2AC8"/>
    <w:rsid w:val="00BB3AEA"/>
    <w:rsid w:val="00BB5085"/>
    <w:rsid w:val="00BB5598"/>
    <w:rsid w:val="00BB60D9"/>
    <w:rsid w:val="00BC1ABD"/>
    <w:rsid w:val="00BC35B8"/>
    <w:rsid w:val="00BC5CB5"/>
    <w:rsid w:val="00BC629F"/>
    <w:rsid w:val="00BC760B"/>
    <w:rsid w:val="00BD14A4"/>
    <w:rsid w:val="00BD17EF"/>
    <w:rsid w:val="00BD513B"/>
    <w:rsid w:val="00BD6E44"/>
    <w:rsid w:val="00BD6F67"/>
    <w:rsid w:val="00BD74B9"/>
    <w:rsid w:val="00BD7B6E"/>
    <w:rsid w:val="00BD7EC9"/>
    <w:rsid w:val="00BE278A"/>
    <w:rsid w:val="00BE2BBF"/>
    <w:rsid w:val="00BE4630"/>
    <w:rsid w:val="00BE464B"/>
    <w:rsid w:val="00BE5A0C"/>
    <w:rsid w:val="00BE638D"/>
    <w:rsid w:val="00BF357F"/>
    <w:rsid w:val="00BF5AC4"/>
    <w:rsid w:val="00C014BE"/>
    <w:rsid w:val="00C0243A"/>
    <w:rsid w:val="00C03515"/>
    <w:rsid w:val="00C03D5E"/>
    <w:rsid w:val="00C04CA1"/>
    <w:rsid w:val="00C1234B"/>
    <w:rsid w:val="00C13E23"/>
    <w:rsid w:val="00C1414C"/>
    <w:rsid w:val="00C14A39"/>
    <w:rsid w:val="00C151B2"/>
    <w:rsid w:val="00C15200"/>
    <w:rsid w:val="00C15CC6"/>
    <w:rsid w:val="00C17938"/>
    <w:rsid w:val="00C17D1B"/>
    <w:rsid w:val="00C22982"/>
    <w:rsid w:val="00C25402"/>
    <w:rsid w:val="00C27E9B"/>
    <w:rsid w:val="00C333D4"/>
    <w:rsid w:val="00C34D68"/>
    <w:rsid w:val="00C3689F"/>
    <w:rsid w:val="00C377BE"/>
    <w:rsid w:val="00C401B0"/>
    <w:rsid w:val="00C4113D"/>
    <w:rsid w:val="00C41AD7"/>
    <w:rsid w:val="00C44520"/>
    <w:rsid w:val="00C44530"/>
    <w:rsid w:val="00C50086"/>
    <w:rsid w:val="00C55019"/>
    <w:rsid w:val="00C55EEC"/>
    <w:rsid w:val="00C566B6"/>
    <w:rsid w:val="00C57178"/>
    <w:rsid w:val="00C5792B"/>
    <w:rsid w:val="00C60812"/>
    <w:rsid w:val="00C60C6D"/>
    <w:rsid w:val="00C61322"/>
    <w:rsid w:val="00C71046"/>
    <w:rsid w:val="00C7200D"/>
    <w:rsid w:val="00C73EEE"/>
    <w:rsid w:val="00C7400F"/>
    <w:rsid w:val="00C743B4"/>
    <w:rsid w:val="00C765E6"/>
    <w:rsid w:val="00C77FCF"/>
    <w:rsid w:val="00C80CEE"/>
    <w:rsid w:val="00C8109B"/>
    <w:rsid w:val="00C814E3"/>
    <w:rsid w:val="00C84F0B"/>
    <w:rsid w:val="00C8562E"/>
    <w:rsid w:val="00C85E86"/>
    <w:rsid w:val="00C900B2"/>
    <w:rsid w:val="00C9094F"/>
    <w:rsid w:val="00C90B4A"/>
    <w:rsid w:val="00C952D2"/>
    <w:rsid w:val="00C961E1"/>
    <w:rsid w:val="00C96C86"/>
    <w:rsid w:val="00C97990"/>
    <w:rsid w:val="00CA1815"/>
    <w:rsid w:val="00CA6363"/>
    <w:rsid w:val="00CA6AA3"/>
    <w:rsid w:val="00CA6BC9"/>
    <w:rsid w:val="00CA71EF"/>
    <w:rsid w:val="00CB4208"/>
    <w:rsid w:val="00CC0437"/>
    <w:rsid w:val="00CC1C80"/>
    <w:rsid w:val="00CC259B"/>
    <w:rsid w:val="00CC6850"/>
    <w:rsid w:val="00CD2FA7"/>
    <w:rsid w:val="00CD6826"/>
    <w:rsid w:val="00CD7870"/>
    <w:rsid w:val="00CD7DE1"/>
    <w:rsid w:val="00CE0238"/>
    <w:rsid w:val="00CE02A2"/>
    <w:rsid w:val="00CE11BE"/>
    <w:rsid w:val="00CE133A"/>
    <w:rsid w:val="00CE1743"/>
    <w:rsid w:val="00CE2D7B"/>
    <w:rsid w:val="00CF3117"/>
    <w:rsid w:val="00CF3145"/>
    <w:rsid w:val="00CF5B6A"/>
    <w:rsid w:val="00CF7767"/>
    <w:rsid w:val="00CF78F3"/>
    <w:rsid w:val="00D027E1"/>
    <w:rsid w:val="00D045D3"/>
    <w:rsid w:val="00D10948"/>
    <w:rsid w:val="00D16624"/>
    <w:rsid w:val="00D2199A"/>
    <w:rsid w:val="00D22DBD"/>
    <w:rsid w:val="00D238C5"/>
    <w:rsid w:val="00D241F8"/>
    <w:rsid w:val="00D26BDF"/>
    <w:rsid w:val="00D311E1"/>
    <w:rsid w:val="00D33AD8"/>
    <w:rsid w:val="00D353AC"/>
    <w:rsid w:val="00D35928"/>
    <w:rsid w:val="00D40D6E"/>
    <w:rsid w:val="00D4173B"/>
    <w:rsid w:val="00D4249D"/>
    <w:rsid w:val="00D43ACD"/>
    <w:rsid w:val="00D47D04"/>
    <w:rsid w:val="00D50FF2"/>
    <w:rsid w:val="00D5340F"/>
    <w:rsid w:val="00D536A8"/>
    <w:rsid w:val="00D55259"/>
    <w:rsid w:val="00D55960"/>
    <w:rsid w:val="00D60A7A"/>
    <w:rsid w:val="00D61145"/>
    <w:rsid w:val="00D6169D"/>
    <w:rsid w:val="00D61EE2"/>
    <w:rsid w:val="00D645A7"/>
    <w:rsid w:val="00D70CF7"/>
    <w:rsid w:val="00D70E8B"/>
    <w:rsid w:val="00D71068"/>
    <w:rsid w:val="00D71328"/>
    <w:rsid w:val="00D72790"/>
    <w:rsid w:val="00D73B6F"/>
    <w:rsid w:val="00D765FF"/>
    <w:rsid w:val="00D767F3"/>
    <w:rsid w:val="00D8213D"/>
    <w:rsid w:val="00D94960"/>
    <w:rsid w:val="00D97954"/>
    <w:rsid w:val="00DA0214"/>
    <w:rsid w:val="00DA0CE2"/>
    <w:rsid w:val="00DA1719"/>
    <w:rsid w:val="00DA26B6"/>
    <w:rsid w:val="00DA396B"/>
    <w:rsid w:val="00DA3EFE"/>
    <w:rsid w:val="00DA558F"/>
    <w:rsid w:val="00DA5B17"/>
    <w:rsid w:val="00DA71E4"/>
    <w:rsid w:val="00DA77F6"/>
    <w:rsid w:val="00DB064A"/>
    <w:rsid w:val="00DB1110"/>
    <w:rsid w:val="00DB64C5"/>
    <w:rsid w:val="00DB6B39"/>
    <w:rsid w:val="00DB6B58"/>
    <w:rsid w:val="00DB6BB9"/>
    <w:rsid w:val="00DC137D"/>
    <w:rsid w:val="00DC28BF"/>
    <w:rsid w:val="00DC46B6"/>
    <w:rsid w:val="00DC6889"/>
    <w:rsid w:val="00DD2200"/>
    <w:rsid w:val="00DD23DD"/>
    <w:rsid w:val="00DD6551"/>
    <w:rsid w:val="00DD65FF"/>
    <w:rsid w:val="00DD748F"/>
    <w:rsid w:val="00DD7F28"/>
    <w:rsid w:val="00DE1A33"/>
    <w:rsid w:val="00DE35BD"/>
    <w:rsid w:val="00DE50F5"/>
    <w:rsid w:val="00DE5EB4"/>
    <w:rsid w:val="00DF2162"/>
    <w:rsid w:val="00DF5252"/>
    <w:rsid w:val="00DF6BF0"/>
    <w:rsid w:val="00E00042"/>
    <w:rsid w:val="00E00E1D"/>
    <w:rsid w:val="00E07B14"/>
    <w:rsid w:val="00E11522"/>
    <w:rsid w:val="00E12620"/>
    <w:rsid w:val="00E15934"/>
    <w:rsid w:val="00E21135"/>
    <w:rsid w:val="00E2511F"/>
    <w:rsid w:val="00E25481"/>
    <w:rsid w:val="00E258DC"/>
    <w:rsid w:val="00E269AC"/>
    <w:rsid w:val="00E27D36"/>
    <w:rsid w:val="00E27E92"/>
    <w:rsid w:val="00E312FB"/>
    <w:rsid w:val="00E325E7"/>
    <w:rsid w:val="00E32A4A"/>
    <w:rsid w:val="00E32F5A"/>
    <w:rsid w:val="00E3339B"/>
    <w:rsid w:val="00E33E0D"/>
    <w:rsid w:val="00E34545"/>
    <w:rsid w:val="00E35D7C"/>
    <w:rsid w:val="00E417BF"/>
    <w:rsid w:val="00E41E09"/>
    <w:rsid w:val="00E451A8"/>
    <w:rsid w:val="00E4570B"/>
    <w:rsid w:val="00E46C45"/>
    <w:rsid w:val="00E50273"/>
    <w:rsid w:val="00E5124F"/>
    <w:rsid w:val="00E5235A"/>
    <w:rsid w:val="00E5252B"/>
    <w:rsid w:val="00E544C0"/>
    <w:rsid w:val="00E54AAB"/>
    <w:rsid w:val="00E55069"/>
    <w:rsid w:val="00E5561D"/>
    <w:rsid w:val="00E5588A"/>
    <w:rsid w:val="00E56EE5"/>
    <w:rsid w:val="00E61808"/>
    <w:rsid w:val="00E63104"/>
    <w:rsid w:val="00E71136"/>
    <w:rsid w:val="00E72153"/>
    <w:rsid w:val="00E77FC5"/>
    <w:rsid w:val="00E82AE7"/>
    <w:rsid w:val="00E82F8D"/>
    <w:rsid w:val="00E83259"/>
    <w:rsid w:val="00E83902"/>
    <w:rsid w:val="00E83B68"/>
    <w:rsid w:val="00E86FB1"/>
    <w:rsid w:val="00E90A60"/>
    <w:rsid w:val="00E913F0"/>
    <w:rsid w:val="00E9265A"/>
    <w:rsid w:val="00E92C45"/>
    <w:rsid w:val="00E936F8"/>
    <w:rsid w:val="00E94F67"/>
    <w:rsid w:val="00E97D57"/>
    <w:rsid w:val="00EA0534"/>
    <w:rsid w:val="00EA088A"/>
    <w:rsid w:val="00EA465E"/>
    <w:rsid w:val="00EA48E3"/>
    <w:rsid w:val="00EA728C"/>
    <w:rsid w:val="00EA7494"/>
    <w:rsid w:val="00EB2154"/>
    <w:rsid w:val="00EB4107"/>
    <w:rsid w:val="00EB54F8"/>
    <w:rsid w:val="00EB5B7C"/>
    <w:rsid w:val="00EC07BD"/>
    <w:rsid w:val="00EC19EE"/>
    <w:rsid w:val="00ED2303"/>
    <w:rsid w:val="00ED69EB"/>
    <w:rsid w:val="00EE21D2"/>
    <w:rsid w:val="00EE26ED"/>
    <w:rsid w:val="00EE4DE3"/>
    <w:rsid w:val="00EE61B4"/>
    <w:rsid w:val="00EF127F"/>
    <w:rsid w:val="00EF151B"/>
    <w:rsid w:val="00EF1E17"/>
    <w:rsid w:val="00EF2333"/>
    <w:rsid w:val="00EF246E"/>
    <w:rsid w:val="00EF5770"/>
    <w:rsid w:val="00EF6E54"/>
    <w:rsid w:val="00EF7806"/>
    <w:rsid w:val="00F00930"/>
    <w:rsid w:val="00F00B6A"/>
    <w:rsid w:val="00F01B60"/>
    <w:rsid w:val="00F01BD7"/>
    <w:rsid w:val="00F01C9D"/>
    <w:rsid w:val="00F02C7E"/>
    <w:rsid w:val="00F05B5F"/>
    <w:rsid w:val="00F06996"/>
    <w:rsid w:val="00F07B67"/>
    <w:rsid w:val="00F07D3F"/>
    <w:rsid w:val="00F104C0"/>
    <w:rsid w:val="00F155D8"/>
    <w:rsid w:val="00F1609D"/>
    <w:rsid w:val="00F20D92"/>
    <w:rsid w:val="00F22FFA"/>
    <w:rsid w:val="00F24A4F"/>
    <w:rsid w:val="00F24F59"/>
    <w:rsid w:val="00F25583"/>
    <w:rsid w:val="00F30D9F"/>
    <w:rsid w:val="00F330F1"/>
    <w:rsid w:val="00F35862"/>
    <w:rsid w:val="00F35E26"/>
    <w:rsid w:val="00F36408"/>
    <w:rsid w:val="00F4027E"/>
    <w:rsid w:val="00F40BEF"/>
    <w:rsid w:val="00F42589"/>
    <w:rsid w:val="00F43149"/>
    <w:rsid w:val="00F440D7"/>
    <w:rsid w:val="00F453CD"/>
    <w:rsid w:val="00F47E78"/>
    <w:rsid w:val="00F51353"/>
    <w:rsid w:val="00F53B2E"/>
    <w:rsid w:val="00F56491"/>
    <w:rsid w:val="00F6000D"/>
    <w:rsid w:val="00F601E9"/>
    <w:rsid w:val="00F62F8E"/>
    <w:rsid w:val="00F6581C"/>
    <w:rsid w:val="00F6778F"/>
    <w:rsid w:val="00F711D5"/>
    <w:rsid w:val="00F72FA4"/>
    <w:rsid w:val="00F72FC1"/>
    <w:rsid w:val="00F73A33"/>
    <w:rsid w:val="00F73F4F"/>
    <w:rsid w:val="00F7446D"/>
    <w:rsid w:val="00F744B3"/>
    <w:rsid w:val="00F75344"/>
    <w:rsid w:val="00F7574D"/>
    <w:rsid w:val="00F76DE7"/>
    <w:rsid w:val="00F807F5"/>
    <w:rsid w:val="00F815BB"/>
    <w:rsid w:val="00F8375B"/>
    <w:rsid w:val="00F84872"/>
    <w:rsid w:val="00F87233"/>
    <w:rsid w:val="00F9130C"/>
    <w:rsid w:val="00F930E3"/>
    <w:rsid w:val="00F9725C"/>
    <w:rsid w:val="00FA0BCB"/>
    <w:rsid w:val="00FA12B7"/>
    <w:rsid w:val="00FA1E1A"/>
    <w:rsid w:val="00FB3407"/>
    <w:rsid w:val="00FB47E7"/>
    <w:rsid w:val="00FB54F5"/>
    <w:rsid w:val="00FB6DA4"/>
    <w:rsid w:val="00FB6DC2"/>
    <w:rsid w:val="00FB7D50"/>
    <w:rsid w:val="00FC0CD9"/>
    <w:rsid w:val="00FC1343"/>
    <w:rsid w:val="00FC3CC4"/>
    <w:rsid w:val="00FC5D83"/>
    <w:rsid w:val="00FC6CD9"/>
    <w:rsid w:val="00FC7925"/>
    <w:rsid w:val="00FD0C57"/>
    <w:rsid w:val="00FD16EF"/>
    <w:rsid w:val="00FD3128"/>
    <w:rsid w:val="00FD3823"/>
    <w:rsid w:val="00FD4D78"/>
    <w:rsid w:val="00FD72DD"/>
    <w:rsid w:val="00FE0E6A"/>
    <w:rsid w:val="00FE24CF"/>
    <w:rsid w:val="00FE64BB"/>
    <w:rsid w:val="00FE7EBF"/>
    <w:rsid w:val="00FF06F1"/>
    <w:rsid w:val="00FF1305"/>
    <w:rsid w:val="00FF237A"/>
    <w:rsid w:val="00FF74D8"/>
    <w:rsid w:val="00FF7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520"/>
    <w:pPr>
      <w:spacing w:before="240" w:after="0" w:line="360" w:lineRule="auto"/>
      <w:jc w:val="both"/>
    </w:pPr>
    <w:rPr>
      <w:rFonts w:ascii="Arial" w:eastAsia="Calibri"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Schedule1">
    <w:name w:val="M&amp;R Schedule 1"/>
    <w:aliases w:val="M&amp;Rsch1"/>
    <w:basedOn w:val="Normal"/>
    <w:next w:val="Normal"/>
    <w:uiPriority w:val="29"/>
    <w:qFormat/>
    <w:rsid w:val="005D32F4"/>
    <w:pPr>
      <w:keepNext/>
      <w:keepLines/>
      <w:pageBreakBefore/>
      <w:numPr>
        <w:numId w:val="10"/>
      </w:numPr>
      <w:jc w:val="center"/>
      <w:outlineLvl w:val="0"/>
    </w:pPr>
    <w:rPr>
      <w:b/>
      <w:u w:val="single"/>
    </w:rPr>
  </w:style>
  <w:style w:type="paragraph" w:customStyle="1" w:styleId="MRSchedule2">
    <w:name w:val="M&amp;R Schedule 2"/>
    <w:aliases w:val="M&amp;Rsch2"/>
    <w:basedOn w:val="Normal"/>
    <w:uiPriority w:val="29"/>
    <w:qFormat/>
    <w:rsid w:val="005D32F4"/>
    <w:pPr>
      <w:keepNext/>
      <w:keepLines/>
      <w:numPr>
        <w:ilvl w:val="1"/>
        <w:numId w:val="10"/>
      </w:numPr>
      <w:jc w:val="center"/>
      <w:outlineLvl w:val="1"/>
    </w:pPr>
    <w:rPr>
      <w:u w:val="single"/>
    </w:rPr>
  </w:style>
  <w:style w:type="paragraph" w:customStyle="1" w:styleId="MRSchedule3">
    <w:name w:val="M&amp;R Schedule 3"/>
    <w:aliases w:val="M&amp;Rsch3"/>
    <w:basedOn w:val="Normal"/>
    <w:next w:val="Normal"/>
    <w:uiPriority w:val="29"/>
    <w:qFormat/>
    <w:rsid w:val="005D32F4"/>
    <w:pPr>
      <w:keepNext/>
      <w:keepLines/>
      <w:numPr>
        <w:ilvl w:val="2"/>
        <w:numId w:val="10"/>
      </w:numPr>
      <w:jc w:val="center"/>
      <w:outlineLvl w:val="2"/>
    </w:pPr>
    <w:rPr>
      <w:u w:val="single"/>
    </w:rPr>
  </w:style>
  <w:style w:type="paragraph" w:customStyle="1" w:styleId="MRSchedPara1">
    <w:name w:val="M&amp;R Sched Para 1"/>
    <w:aliases w:val="M&amp;RscP1"/>
    <w:basedOn w:val="Normal"/>
    <w:uiPriority w:val="34"/>
    <w:qFormat/>
    <w:rsid w:val="005D32F4"/>
    <w:pPr>
      <w:keepNext/>
      <w:keepLines/>
      <w:numPr>
        <w:numId w:val="2"/>
      </w:numPr>
      <w:outlineLvl w:val="0"/>
    </w:pPr>
    <w:rPr>
      <w:b/>
      <w:u w:val="single"/>
    </w:rPr>
  </w:style>
  <w:style w:type="paragraph" w:customStyle="1" w:styleId="MRSchedPara2">
    <w:name w:val="M&amp;R Sched Para 2"/>
    <w:aliases w:val="M&amp;RscP2"/>
    <w:basedOn w:val="Normal"/>
    <w:uiPriority w:val="34"/>
    <w:qFormat/>
    <w:rsid w:val="005D32F4"/>
    <w:pPr>
      <w:numPr>
        <w:ilvl w:val="1"/>
        <w:numId w:val="2"/>
      </w:numPr>
      <w:outlineLvl w:val="1"/>
    </w:pPr>
  </w:style>
  <w:style w:type="paragraph" w:customStyle="1" w:styleId="MRSchedPara3">
    <w:name w:val="M&amp;R Sched Para 3"/>
    <w:aliases w:val="M&amp;RscP3"/>
    <w:basedOn w:val="Normal"/>
    <w:uiPriority w:val="34"/>
    <w:qFormat/>
    <w:rsid w:val="005D32F4"/>
    <w:pPr>
      <w:numPr>
        <w:ilvl w:val="2"/>
        <w:numId w:val="2"/>
      </w:numPr>
      <w:tabs>
        <w:tab w:val="left" w:pos="1797"/>
      </w:tabs>
      <w:outlineLvl w:val="2"/>
    </w:pPr>
  </w:style>
  <w:style w:type="paragraph" w:customStyle="1" w:styleId="MRSchedPara4">
    <w:name w:val="M&amp;R Sched Para 4"/>
    <w:aliases w:val="M&amp;RscP4"/>
    <w:basedOn w:val="Normal"/>
    <w:uiPriority w:val="34"/>
    <w:rsid w:val="005D32F4"/>
    <w:pPr>
      <w:numPr>
        <w:ilvl w:val="3"/>
        <w:numId w:val="2"/>
      </w:numPr>
      <w:outlineLvl w:val="3"/>
    </w:pPr>
  </w:style>
  <w:style w:type="paragraph" w:customStyle="1" w:styleId="MRSchedPara5">
    <w:name w:val="M&amp;R Sched Para 5"/>
    <w:aliases w:val="M&amp;RscP5"/>
    <w:basedOn w:val="Normal"/>
    <w:uiPriority w:val="34"/>
    <w:rsid w:val="005D32F4"/>
    <w:pPr>
      <w:numPr>
        <w:ilvl w:val="4"/>
        <w:numId w:val="2"/>
      </w:numPr>
      <w:outlineLvl w:val="4"/>
    </w:pPr>
  </w:style>
  <w:style w:type="paragraph" w:customStyle="1" w:styleId="MRSchedPara6">
    <w:name w:val="M&amp;R Sched Para 6"/>
    <w:aliases w:val="M&amp;RscP6"/>
    <w:basedOn w:val="Normal"/>
    <w:uiPriority w:val="34"/>
    <w:rsid w:val="005D32F4"/>
    <w:pPr>
      <w:numPr>
        <w:ilvl w:val="5"/>
        <w:numId w:val="2"/>
      </w:numPr>
      <w:outlineLvl w:val="5"/>
    </w:pPr>
  </w:style>
  <w:style w:type="paragraph" w:customStyle="1" w:styleId="MRSchedPara7">
    <w:name w:val="M&amp;R Sched Para 7"/>
    <w:aliases w:val="M&amp;RscP7"/>
    <w:basedOn w:val="Normal"/>
    <w:uiPriority w:val="34"/>
    <w:rsid w:val="005D32F4"/>
    <w:pPr>
      <w:numPr>
        <w:ilvl w:val="6"/>
        <w:numId w:val="2"/>
      </w:numPr>
      <w:outlineLvl w:val="6"/>
    </w:pPr>
  </w:style>
  <w:style w:type="paragraph" w:customStyle="1" w:styleId="MRSchedPara8">
    <w:name w:val="M&amp;R Sched Para 8"/>
    <w:aliases w:val="M&amp;RscP8"/>
    <w:basedOn w:val="Normal"/>
    <w:uiPriority w:val="34"/>
    <w:rsid w:val="005D32F4"/>
    <w:pPr>
      <w:numPr>
        <w:ilvl w:val="7"/>
        <w:numId w:val="2"/>
      </w:numPr>
      <w:outlineLvl w:val="7"/>
    </w:pPr>
  </w:style>
  <w:style w:type="paragraph" w:customStyle="1" w:styleId="MRSchedPara9">
    <w:name w:val="M&amp;R Sched Para 9"/>
    <w:aliases w:val="M&amp;RscP9"/>
    <w:basedOn w:val="Normal"/>
    <w:uiPriority w:val="34"/>
    <w:rsid w:val="005D32F4"/>
    <w:pPr>
      <w:numPr>
        <w:ilvl w:val="8"/>
        <w:numId w:val="2"/>
      </w:numPr>
      <w:tabs>
        <w:tab w:val="left" w:pos="6118"/>
      </w:tabs>
      <w:outlineLvl w:val="8"/>
    </w:pPr>
  </w:style>
  <w:style w:type="numbering" w:customStyle="1" w:styleId="SchedParas">
    <w:name w:val="Sched Paras"/>
    <w:rsid w:val="005D32F4"/>
    <w:pPr>
      <w:numPr>
        <w:numId w:val="2"/>
      </w:numPr>
    </w:pPr>
  </w:style>
  <w:style w:type="numbering" w:customStyle="1" w:styleId="Schedule">
    <w:name w:val="Schedule"/>
    <w:rsid w:val="005D32F4"/>
    <w:pPr>
      <w:numPr>
        <w:numId w:val="1"/>
      </w:numPr>
    </w:pPr>
  </w:style>
  <w:style w:type="character" w:styleId="FootnoteReference">
    <w:name w:val="footnote reference"/>
    <w:basedOn w:val="DefaultParagraphFont"/>
    <w:uiPriority w:val="99"/>
    <w:unhideWhenUsed/>
    <w:rsid w:val="005D32F4"/>
    <w:rPr>
      <w:vertAlign w:val="superscript"/>
    </w:rPr>
  </w:style>
  <w:style w:type="paragraph" w:styleId="FootnoteText">
    <w:name w:val="footnote text"/>
    <w:basedOn w:val="Normal"/>
    <w:link w:val="FootnoteTextChar"/>
    <w:uiPriority w:val="99"/>
    <w:unhideWhenUsed/>
    <w:rsid w:val="005D32F4"/>
    <w:pPr>
      <w:spacing w:before="120" w:line="240" w:lineRule="auto"/>
    </w:pPr>
    <w:rPr>
      <w:sz w:val="16"/>
      <w:szCs w:val="20"/>
    </w:rPr>
  </w:style>
  <w:style w:type="character" w:customStyle="1" w:styleId="FootnoteTextChar">
    <w:name w:val="Footnote Text Char"/>
    <w:basedOn w:val="DefaultParagraphFont"/>
    <w:link w:val="FootnoteText"/>
    <w:uiPriority w:val="99"/>
    <w:rsid w:val="005D32F4"/>
    <w:rPr>
      <w:rFonts w:ascii="Arial" w:eastAsia="Calibri" w:hAnsi="Arial" w:cs="Times New Roman"/>
      <w:sz w:val="16"/>
      <w:szCs w:val="20"/>
      <w:lang w:eastAsia="en-GB"/>
    </w:rPr>
  </w:style>
  <w:style w:type="table" w:styleId="TableGrid">
    <w:name w:val="Table Grid"/>
    <w:basedOn w:val="TableNormal"/>
    <w:uiPriority w:val="59"/>
    <w:rsid w:val="00B645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78AA"/>
    <w:pPr>
      <w:tabs>
        <w:tab w:val="center" w:pos="4513"/>
        <w:tab w:val="right" w:pos="9026"/>
      </w:tabs>
      <w:spacing w:before="0" w:line="240" w:lineRule="auto"/>
    </w:pPr>
  </w:style>
  <w:style w:type="character" w:customStyle="1" w:styleId="HeaderChar">
    <w:name w:val="Header Char"/>
    <w:basedOn w:val="DefaultParagraphFont"/>
    <w:link w:val="Header"/>
    <w:uiPriority w:val="99"/>
    <w:rsid w:val="002B78AA"/>
    <w:rPr>
      <w:rFonts w:ascii="Arial" w:eastAsia="Calibri" w:hAnsi="Arial" w:cs="Times New Roman"/>
      <w:lang w:eastAsia="en-GB"/>
    </w:rPr>
  </w:style>
  <w:style w:type="paragraph" w:styleId="Footer">
    <w:name w:val="footer"/>
    <w:basedOn w:val="Normal"/>
    <w:link w:val="FooterChar"/>
    <w:uiPriority w:val="99"/>
    <w:unhideWhenUsed/>
    <w:rsid w:val="002B78AA"/>
    <w:pPr>
      <w:tabs>
        <w:tab w:val="center" w:pos="4513"/>
        <w:tab w:val="right" w:pos="9026"/>
      </w:tabs>
      <w:spacing w:before="0" w:line="240" w:lineRule="auto"/>
    </w:pPr>
  </w:style>
  <w:style w:type="character" w:customStyle="1" w:styleId="FooterChar">
    <w:name w:val="Footer Char"/>
    <w:basedOn w:val="DefaultParagraphFont"/>
    <w:link w:val="Footer"/>
    <w:uiPriority w:val="99"/>
    <w:rsid w:val="002B78AA"/>
    <w:rPr>
      <w:rFonts w:ascii="Arial" w:eastAsia="Calibri" w:hAnsi="Arial" w:cs="Times New Roman"/>
      <w:lang w:eastAsia="en-GB"/>
    </w:rPr>
  </w:style>
  <w:style w:type="paragraph" w:styleId="BalloonText">
    <w:name w:val="Balloon Text"/>
    <w:basedOn w:val="Normal"/>
    <w:link w:val="BalloonTextChar"/>
    <w:uiPriority w:val="99"/>
    <w:semiHidden/>
    <w:unhideWhenUsed/>
    <w:rsid w:val="00522A2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A29"/>
    <w:rPr>
      <w:rFonts w:ascii="Tahoma" w:eastAsia="Calibri" w:hAnsi="Tahoma" w:cs="Tahoma"/>
      <w:sz w:val="16"/>
      <w:szCs w:val="16"/>
      <w:lang w:eastAsia="en-GB"/>
    </w:rPr>
  </w:style>
  <w:style w:type="paragraph" w:styleId="ListParagraph">
    <w:name w:val="List Paragraph"/>
    <w:basedOn w:val="Normal"/>
    <w:uiPriority w:val="34"/>
    <w:qFormat/>
    <w:rsid w:val="00C15200"/>
    <w:pPr>
      <w:ind w:left="720"/>
      <w:contextualSpacing/>
    </w:pPr>
  </w:style>
  <w:style w:type="paragraph" w:customStyle="1" w:styleId="MRHeading1">
    <w:name w:val="M&amp;R Heading 1"/>
    <w:aliases w:val="M&amp;R H1"/>
    <w:basedOn w:val="Normal"/>
    <w:uiPriority w:val="9"/>
    <w:qFormat/>
    <w:rsid w:val="00EF246E"/>
    <w:pPr>
      <w:keepNext/>
      <w:keepLines/>
      <w:numPr>
        <w:numId w:val="21"/>
      </w:numPr>
      <w:tabs>
        <w:tab w:val="left" w:pos="720"/>
      </w:tabs>
      <w:outlineLvl w:val="0"/>
    </w:pPr>
    <w:rPr>
      <w:b/>
      <w:u w:val="single"/>
    </w:rPr>
  </w:style>
  <w:style w:type="paragraph" w:customStyle="1" w:styleId="MRHeading2">
    <w:name w:val="M&amp;R Heading 2"/>
    <w:aliases w:val="M&amp;R H2"/>
    <w:basedOn w:val="Normal"/>
    <w:uiPriority w:val="9"/>
    <w:qFormat/>
    <w:rsid w:val="00EF246E"/>
    <w:pPr>
      <w:numPr>
        <w:ilvl w:val="1"/>
        <w:numId w:val="21"/>
      </w:numPr>
      <w:tabs>
        <w:tab w:val="left" w:pos="720"/>
      </w:tabs>
      <w:outlineLvl w:val="1"/>
    </w:pPr>
  </w:style>
  <w:style w:type="paragraph" w:customStyle="1" w:styleId="MRHeading3">
    <w:name w:val="M&amp;R Heading 3"/>
    <w:aliases w:val="M&amp;R H3"/>
    <w:basedOn w:val="Normal"/>
    <w:uiPriority w:val="9"/>
    <w:qFormat/>
    <w:rsid w:val="00EF246E"/>
    <w:pPr>
      <w:numPr>
        <w:ilvl w:val="2"/>
        <w:numId w:val="21"/>
      </w:numPr>
      <w:tabs>
        <w:tab w:val="left" w:pos="1797"/>
      </w:tabs>
      <w:outlineLvl w:val="2"/>
    </w:pPr>
  </w:style>
  <w:style w:type="paragraph" w:customStyle="1" w:styleId="MRHeading4">
    <w:name w:val="M&amp;R Heading 4"/>
    <w:aliases w:val="M&amp;R H4"/>
    <w:basedOn w:val="Normal"/>
    <w:uiPriority w:val="9"/>
    <w:rsid w:val="00EF246E"/>
    <w:pPr>
      <w:numPr>
        <w:ilvl w:val="3"/>
        <w:numId w:val="21"/>
      </w:numPr>
      <w:tabs>
        <w:tab w:val="left" w:pos="2517"/>
      </w:tabs>
      <w:outlineLvl w:val="3"/>
    </w:pPr>
  </w:style>
  <w:style w:type="paragraph" w:customStyle="1" w:styleId="MRHeading5">
    <w:name w:val="M&amp;R Heading 5"/>
    <w:aliases w:val="M&amp;R H5"/>
    <w:basedOn w:val="Normal"/>
    <w:uiPriority w:val="9"/>
    <w:rsid w:val="00EF246E"/>
    <w:pPr>
      <w:numPr>
        <w:ilvl w:val="4"/>
        <w:numId w:val="21"/>
      </w:numPr>
      <w:tabs>
        <w:tab w:val="left" w:pos="3238"/>
      </w:tabs>
      <w:outlineLvl w:val="4"/>
    </w:pPr>
  </w:style>
  <w:style w:type="paragraph" w:customStyle="1" w:styleId="MRHeading6">
    <w:name w:val="M&amp;R Heading 6"/>
    <w:aliases w:val="M&amp;R H6"/>
    <w:basedOn w:val="Normal"/>
    <w:uiPriority w:val="9"/>
    <w:rsid w:val="00EF246E"/>
    <w:pPr>
      <w:numPr>
        <w:ilvl w:val="5"/>
        <w:numId w:val="21"/>
      </w:numPr>
      <w:tabs>
        <w:tab w:val="left" w:pos="3958"/>
      </w:tabs>
      <w:outlineLvl w:val="5"/>
    </w:pPr>
  </w:style>
  <w:style w:type="paragraph" w:customStyle="1" w:styleId="MRHeading7">
    <w:name w:val="M&amp;R Heading 7"/>
    <w:aliases w:val="M&amp;R H7"/>
    <w:basedOn w:val="Normal"/>
    <w:uiPriority w:val="9"/>
    <w:rsid w:val="00EF246E"/>
    <w:pPr>
      <w:numPr>
        <w:ilvl w:val="6"/>
        <w:numId w:val="21"/>
      </w:numPr>
      <w:tabs>
        <w:tab w:val="left" w:pos="4678"/>
      </w:tabs>
      <w:outlineLvl w:val="6"/>
    </w:pPr>
  </w:style>
  <w:style w:type="paragraph" w:customStyle="1" w:styleId="MRHeading8">
    <w:name w:val="M&amp;R Heading 8"/>
    <w:aliases w:val="M&amp;R H8"/>
    <w:basedOn w:val="Normal"/>
    <w:uiPriority w:val="9"/>
    <w:rsid w:val="00EF246E"/>
    <w:pPr>
      <w:numPr>
        <w:ilvl w:val="7"/>
        <w:numId w:val="21"/>
      </w:numPr>
      <w:tabs>
        <w:tab w:val="left" w:pos="5398"/>
      </w:tabs>
      <w:outlineLvl w:val="7"/>
    </w:pPr>
  </w:style>
  <w:style w:type="paragraph" w:customStyle="1" w:styleId="MRHeading9">
    <w:name w:val="M&amp;R Heading 9"/>
    <w:aliases w:val="M&amp;R H9"/>
    <w:basedOn w:val="Normal"/>
    <w:uiPriority w:val="9"/>
    <w:rsid w:val="00EF246E"/>
    <w:pPr>
      <w:numPr>
        <w:ilvl w:val="8"/>
        <w:numId w:val="21"/>
      </w:numPr>
      <w:tabs>
        <w:tab w:val="left" w:pos="6118"/>
      </w:tabs>
      <w:outlineLvl w:val="8"/>
    </w:pPr>
  </w:style>
  <w:style w:type="numbering" w:customStyle="1" w:styleId="Headings">
    <w:name w:val="Headings"/>
    <w:rsid w:val="00EF246E"/>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520"/>
    <w:pPr>
      <w:spacing w:before="240" w:after="0" w:line="360" w:lineRule="auto"/>
      <w:jc w:val="both"/>
    </w:pPr>
    <w:rPr>
      <w:rFonts w:ascii="Arial" w:eastAsia="Calibri"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Schedule1">
    <w:name w:val="M&amp;R Schedule 1"/>
    <w:aliases w:val="M&amp;Rsch1"/>
    <w:basedOn w:val="Normal"/>
    <w:next w:val="Normal"/>
    <w:uiPriority w:val="29"/>
    <w:qFormat/>
    <w:rsid w:val="005D32F4"/>
    <w:pPr>
      <w:keepNext/>
      <w:keepLines/>
      <w:pageBreakBefore/>
      <w:numPr>
        <w:numId w:val="10"/>
      </w:numPr>
      <w:jc w:val="center"/>
      <w:outlineLvl w:val="0"/>
    </w:pPr>
    <w:rPr>
      <w:b/>
      <w:u w:val="single"/>
    </w:rPr>
  </w:style>
  <w:style w:type="paragraph" w:customStyle="1" w:styleId="MRSchedule2">
    <w:name w:val="M&amp;R Schedule 2"/>
    <w:aliases w:val="M&amp;Rsch2"/>
    <w:basedOn w:val="Normal"/>
    <w:uiPriority w:val="29"/>
    <w:qFormat/>
    <w:rsid w:val="005D32F4"/>
    <w:pPr>
      <w:keepNext/>
      <w:keepLines/>
      <w:numPr>
        <w:ilvl w:val="1"/>
        <w:numId w:val="10"/>
      </w:numPr>
      <w:jc w:val="center"/>
      <w:outlineLvl w:val="1"/>
    </w:pPr>
    <w:rPr>
      <w:u w:val="single"/>
    </w:rPr>
  </w:style>
  <w:style w:type="paragraph" w:customStyle="1" w:styleId="MRSchedule3">
    <w:name w:val="M&amp;R Schedule 3"/>
    <w:aliases w:val="M&amp;Rsch3"/>
    <w:basedOn w:val="Normal"/>
    <w:next w:val="Normal"/>
    <w:uiPriority w:val="29"/>
    <w:qFormat/>
    <w:rsid w:val="005D32F4"/>
    <w:pPr>
      <w:keepNext/>
      <w:keepLines/>
      <w:numPr>
        <w:ilvl w:val="2"/>
        <w:numId w:val="10"/>
      </w:numPr>
      <w:jc w:val="center"/>
      <w:outlineLvl w:val="2"/>
    </w:pPr>
    <w:rPr>
      <w:u w:val="single"/>
    </w:rPr>
  </w:style>
  <w:style w:type="paragraph" w:customStyle="1" w:styleId="MRSchedPara1">
    <w:name w:val="M&amp;R Sched Para 1"/>
    <w:aliases w:val="M&amp;RscP1"/>
    <w:basedOn w:val="Normal"/>
    <w:uiPriority w:val="34"/>
    <w:qFormat/>
    <w:rsid w:val="005D32F4"/>
    <w:pPr>
      <w:keepNext/>
      <w:keepLines/>
      <w:numPr>
        <w:numId w:val="2"/>
      </w:numPr>
      <w:outlineLvl w:val="0"/>
    </w:pPr>
    <w:rPr>
      <w:b/>
      <w:u w:val="single"/>
    </w:rPr>
  </w:style>
  <w:style w:type="paragraph" w:customStyle="1" w:styleId="MRSchedPara2">
    <w:name w:val="M&amp;R Sched Para 2"/>
    <w:aliases w:val="M&amp;RscP2"/>
    <w:basedOn w:val="Normal"/>
    <w:uiPriority w:val="34"/>
    <w:qFormat/>
    <w:rsid w:val="005D32F4"/>
    <w:pPr>
      <w:numPr>
        <w:ilvl w:val="1"/>
        <w:numId w:val="2"/>
      </w:numPr>
      <w:outlineLvl w:val="1"/>
    </w:pPr>
  </w:style>
  <w:style w:type="paragraph" w:customStyle="1" w:styleId="MRSchedPara3">
    <w:name w:val="M&amp;R Sched Para 3"/>
    <w:aliases w:val="M&amp;RscP3"/>
    <w:basedOn w:val="Normal"/>
    <w:uiPriority w:val="34"/>
    <w:qFormat/>
    <w:rsid w:val="005D32F4"/>
    <w:pPr>
      <w:numPr>
        <w:ilvl w:val="2"/>
        <w:numId w:val="2"/>
      </w:numPr>
      <w:tabs>
        <w:tab w:val="left" w:pos="1797"/>
      </w:tabs>
      <w:outlineLvl w:val="2"/>
    </w:pPr>
  </w:style>
  <w:style w:type="paragraph" w:customStyle="1" w:styleId="MRSchedPara4">
    <w:name w:val="M&amp;R Sched Para 4"/>
    <w:aliases w:val="M&amp;RscP4"/>
    <w:basedOn w:val="Normal"/>
    <w:uiPriority w:val="34"/>
    <w:rsid w:val="005D32F4"/>
    <w:pPr>
      <w:numPr>
        <w:ilvl w:val="3"/>
        <w:numId w:val="2"/>
      </w:numPr>
      <w:outlineLvl w:val="3"/>
    </w:pPr>
  </w:style>
  <w:style w:type="paragraph" w:customStyle="1" w:styleId="MRSchedPara5">
    <w:name w:val="M&amp;R Sched Para 5"/>
    <w:aliases w:val="M&amp;RscP5"/>
    <w:basedOn w:val="Normal"/>
    <w:uiPriority w:val="34"/>
    <w:rsid w:val="005D32F4"/>
    <w:pPr>
      <w:numPr>
        <w:ilvl w:val="4"/>
        <w:numId w:val="2"/>
      </w:numPr>
      <w:outlineLvl w:val="4"/>
    </w:pPr>
  </w:style>
  <w:style w:type="paragraph" w:customStyle="1" w:styleId="MRSchedPara6">
    <w:name w:val="M&amp;R Sched Para 6"/>
    <w:aliases w:val="M&amp;RscP6"/>
    <w:basedOn w:val="Normal"/>
    <w:uiPriority w:val="34"/>
    <w:rsid w:val="005D32F4"/>
    <w:pPr>
      <w:numPr>
        <w:ilvl w:val="5"/>
        <w:numId w:val="2"/>
      </w:numPr>
      <w:outlineLvl w:val="5"/>
    </w:pPr>
  </w:style>
  <w:style w:type="paragraph" w:customStyle="1" w:styleId="MRSchedPara7">
    <w:name w:val="M&amp;R Sched Para 7"/>
    <w:aliases w:val="M&amp;RscP7"/>
    <w:basedOn w:val="Normal"/>
    <w:uiPriority w:val="34"/>
    <w:rsid w:val="005D32F4"/>
    <w:pPr>
      <w:numPr>
        <w:ilvl w:val="6"/>
        <w:numId w:val="2"/>
      </w:numPr>
      <w:outlineLvl w:val="6"/>
    </w:pPr>
  </w:style>
  <w:style w:type="paragraph" w:customStyle="1" w:styleId="MRSchedPara8">
    <w:name w:val="M&amp;R Sched Para 8"/>
    <w:aliases w:val="M&amp;RscP8"/>
    <w:basedOn w:val="Normal"/>
    <w:uiPriority w:val="34"/>
    <w:rsid w:val="005D32F4"/>
    <w:pPr>
      <w:numPr>
        <w:ilvl w:val="7"/>
        <w:numId w:val="2"/>
      </w:numPr>
      <w:outlineLvl w:val="7"/>
    </w:pPr>
  </w:style>
  <w:style w:type="paragraph" w:customStyle="1" w:styleId="MRSchedPara9">
    <w:name w:val="M&amp;R Sched Para 9"/>
    <w:aliases w:val="M&amp;RscP9"/>
    <w:basedOn w:val="Normal"/>
    <w:uiPriority w:val="34"/>
    <w:rsid w:val="005D32F4"/>
    <w:pPr>
      <w:numPr>
        <w:ilvl w:val="8"/>
        <w:numId w:val="2"/>
      </w:numPr>
      <w:tabs>
        <w:tab w:val="left" w:pos="6118"/>
      </w:tabs>
      <w:outlineLvl w:val="8"/>
    </w:pPr>
  </w:style>
  <w:style w:type="numbering" w:customStyle="1" w:styleId="SchedParas">
    <w:name w:val="Sched Paras"/>
    <w:rsid w:val="005D32F4"/>
    <w:pPr>
      <w:numPr>
        <w:numId w:val="2"/>
      </w:numPr>
    </w:pPr>
  </w:style>
  <w:style w:type="numbering" w:customStyle="1" w:styleId="Schedule">
    <w:name w:val="Schedule"/>
    <w:rsid w:val="005D32F4"/>
    <w:pPr>
      <w:numPr>
        <w:numId w:val="1"/>
      </w:numPr>
    </w:pPr>
  </w:style>
  <w:style w:type="character" w:styleId="FootnoteReference">
    <w:name w:val="footnote reference"/>
    <w:basedOn w:val="DefaultParagraphFont"/>
    <w:uiPriority w:val="99"/>
    <w:unhideWhenUsed/>
    <w:rsid w:val="005D32F4"/>
    <w:rPr>
      <w:vertAlign w:val="superscript"/>
    </w:rPr>
  </w:style>
  <w:style w:type="paragraph" w:styleId="FootnoteText">
    <w:name w:val="footnote text"/>
    <w:basedOn w:val="Normal"/>
    <w:link w:val="FootnoteTextChar"/>
    <w:uiPriority w:val="99"/>
    <w:unhideWhenUsed/>
    <w:rsid w:val="005D32F4"/>
    <w:pPr>
      <w:spacing w:before="120" w:line="240" w:lineRule="auto"/>
    </w:pPr>
    <w:rPr>
      <w:sz w:val="16"/>
      <w:szCs w:val="20"/>
    </w:rPr>
  </w:style>
  <w:style w:type="character" w:customStyle="1" w:styleId="FootnoteTextChar">
    <w:name w:val="Footnote Text Char"/>
    <w:basedOn w:val="DefaultParagraphFont"/>
    <w:link w:val="FootnoteText"/>
    <w:uiPriority w:val="99"/>
    <w:rsid w:val="005D32F4"/>
    <w:rPr>
      <w:rFonts w:ascii="Arial" w:eastAsia="Calibri" w:hAnsi="Arial" w:cs="Times New Roman"/>
      <w:sz w:val="16"/>
      <w:szCs w:val="20"/>
      <w:lang w:eastAsia="en-GB"/>
    </w:rPr>
  </w:style>
  <w:style w:type="table" w:styleId="TableGrid">
    <w:name w:val="Table Grid"/>
    <w:basedOn w:val="TableNormal"/>
    <w:uiPriority w:val="59"/>
    <w:rsid w:val="00B645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78AA"/>
    <w:pPr>
      <w:tabs>
        <w:tab w:val="center" w:pos="4513"/>
        <w:tab w:val="right" w:pos="9026"/>
      </w:tabs>
      <w:spacing w:before="0" w:line="240" w:lineRule="auto"/>
    </w:pPr>
  </w:style>
  <w:style w:type="character" w:customStyle="1" w:styleId="HeaderChar">
    <w:name w:val="Header Char"/>
    <w:basedOn w:val="DefaultParagraphFont"/>
    <w:link w:val="Header"/>
    <w:uiPriority w:val="99"/>
    <w:rsid w:val="002B78AA"/>
    <w:rPr>
      <w:rFonts w:ascii="Arial" w:eastAsia="Calibri" w:hAnsi="Arial" w:cs="Times New Roman"/>
      <w:lang w:eastAsia="en-GB"/>
    </w:rPr>
  </w:style>
  <w:style w:type="paragraph" w:styleId="Footer">
    <w:name w:val="footer"/>
    <w:basedOn w:val="Normal"/>
    <w:link w:val="FooterChar"/>
    <w:uiPriority w:val="99"/>
    <w:unhideWhenUsed/>
    <w:rsid w:val="002B78AA"/>
    <w:pPr>
      <w:tabs>
        <w:tab w:val="center" w:pos="4513"/>
        <w:tab w:val="right" w:pos="9026"/>
      </w:tabs>
      <w:spacing w:before="0" w:line="240" w:lineRule="auto"/>
    </w:pPr>
  </w:style>
  <w:style w:type="character" w:customStyle="1" w:styleId="FooterChar">
    <w:name w:val="Footer Char"/>
    <w:basedOn w:val="DefaultParagraphFont"/>
    <w:link w:val="Footer"/>
    <w:uiPriority w:val="99"/>
    <w:rsid w:val="002B78AA"/>
    <w:rPr>
      <w:rFonts w:ascii="Arial" w:eastAsia="Calibri" w:hAnsi="Arial" w:cs="Times New Roman"/>
      <w:lang w:eastAsia="en-GB"/>
    </w:rPr>
  </w:style>
  <w:style w:type="paragraph" w:styleId="BalloonText">
    <w:name w:val="Balloon Text"/>
    <w:basedOn w:val="Normal"/>
    <w:link w:val="BalloonTextChar"/>
    <w:uiPriority w:val="99"/>
    <w:semiHidden/>
    <w:unhideWhenUsed/>
    <w:rsid w:val="00522A2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A29"/>
    <w:rPr>
      <w:rFonts w:ascii="Tahoma" w:eastAsia="Calibri" w:hAnsi="Tahoma" w:cs="Tahoma"/>
      <w:sz w:val="16"/>
      <w:szCs w:val="16"/>
      <w:lang w:eastAsia="en-GB"/>
    </w:rPr>
  </w:style>
  <w:style w:type="paragraph" w:styleId="ListParagraph">
    <w:name w:val="List Paragraph"/>
    <w:basedOn w:val="Normal"/>
    <w:uiPriority w:val="34"/>
    <w:qFormat/>
    <w:rsid w:val="00C15200"/>
    <w:pPr>
      <w:ind w:left="720"/>
      <w:contextualSpacing/>
    </w:pPr>
  </w:style>
  <w:style w:type="paragraph" w:customStyle="1" w:styleId="MRHeading1">
    <w:name w:val="M&amp;R Heading 1"/>
    <w:aliases w:val="M&amp;R H1"/>
    <w:basedOn w:val="Normal"/>
    <w:uiPriority w:val="9"/>
    <w:qFormat/>
    <w:rsid w:val="00EF246E"/>
    <w:pPr>
      <w:keepNext/>
      <w:keepLines/>
      <w:numPr>
        <w:numId w:val="21"/>
      </w:numPr>
      <w:tabs>
        <w:tab w:val="left" w:pos="720"/>
      </w:tabs>
      <w:outlineLvl w:val="0"/>
    </w:pPr>
    <w:rPr>
      <w:b/>
      <w:u w:val="single"/>
    </w:rPr>
  </w:style>
  <w:style w:type="paragraph" w:customStyle="1" w:styleId="MRHeading2">
    <w:name w:val="M&amp;R Heading 2"/>
    <w:aliases w:val="M&amp;R H2"/>
    <w:basedOn w:val="Normal"/>
    <w:uiPriority w:val="9"/>
    <w:qFormat/>
    <w:rsid w:val="00EF246E"/>
    <w:pPr>
      <w:numPr>
        <w:ilvl w:val="1"/>
        <w:numId w:val="21"/>
      </w:numPr>
      <w:tabs>
        <w:tab w:val="left" w:pos="720"/>
      </w:tabs>
      <w:outlineLvl w:val="1"/>
    </w:pPr>
  </w:style>
  <w:style w:type="paragraph" w:customStyle="1" w:styleId="MRHeading3">
    <w:name w:val="M&amp;R Heading 3"/>
    <w:aliases w:val="M&amp;R H3"/>
    <w:basedOn w:val="Normal"/>
    <w:uiPriority w:val="9"/>
    <w:qFormat/>
    <w:rsid w:val="00EF246E"/>
    <w:pPr>
      <w:numPr>
        <w:ilvl w:val="2"/>
        <w:numId w:val="21"/>
      </w:numPr>
      <w:tabs>
        <w:tab w:val="left" w:pos="1797"/>
      </w:tabs>
      <w:outlineLvl w:val="2"/>
    </w:pPr>
  </w:style>
  <w:style w:type="paragraph" w:customStyle="1" w:styleId="MRHeading4">
    <w:name w:val="M&amp;R Heading 4"/>
    <w:aliases w:val="M&amp;R H4"/>
    <w:basedOn w:val="Normal"/>
    <w:uiPriority w:val="9"/>
    <w:rsid w:val="00EF246E"/>
    <w:pPr>
      <w:numPr>
        <w:ilvl w:val="3"/>
        <w:numId w:val="21"/>
      </w:numPr>
      <w:tabs>
        <w:tab w:val="left" w:pos="2517"/>
      </w:tabs>
      <w:outlineLvl w:val="3"/>
    </w:pPr>
  </w:style>
  <w:style w:type="paragraph" w:customStyle="1" w:styleId="MRHeading5">
    <w:name w:val="M&amp;R Heading 5"/>
    <w:aliases w:val="M&amp;R H5"/>
    <w:basedOn w:val="Normal"/>
    <w:uiPriority w:val="9"/>
    <w:rsid w:val="00EF246E"/>
    <w:pPr>
      <w:numPr>
        <w:ilvl w:val="4"/>
        <w:numId w:val="21"/>
      </w:numPr>
      <w:tabs>
        <w:tab w:val="left" w:pos="3238"/>
      </w:tabs>
      <w:outlineLvl w:val="4"/>
    </w:pPr>
  </w:style>
  <w:style w:type="paragraph" w:customStyle="1" w:styleId="MRHeading6">
    <w:name w:val="M&amp;R Heading 6"/>
    <w:aliases w:val="M&amp;R H6"/>
    <w:basedOn w:val="Normal"/>
    <w:uiPriority w:val="9"/>
    <w:rsid w:val="00EF246E"/>
    <w:pPr>
      <w:numPr>
        <w:ilvl w:val="5"/>
        <w:numId w:val="21"/>
      </w:numPr>
      <w:tabs>
        <w:tab w:val="left" w:pos="3958"/>
      </w:tabs>
      <w:outlineLvl w:val="5"/>
    </w:pPr>
  </w:style>
  <w:style w:type="paragraph" w:customStyle="1" w:styleId="MRHeading7">
    <w:name w:val="M&amp;R Heading 7"/>
    <w:aliases w:val="M&amp;R H7"/>
    <w:basedOn w:val="Normal"/>
    <w:uiPriority w:val="9"/>
    <w:rsid w:val="00EF246E"/>
    <w:pPr>
      <w:numPr>
        <w:ilvl w:val="6"/>
        <w:numId w:val="21"/>
      </w:numPr>
      <w:tabs>
        <w:tab w:val="left" w:pos="4678"/>
      </w:tabs>
      <w:outlineLvl w:val="6"/>
    </w:pPr>
  </w:style>
  <w:style w:type="paragraph" w:customStyle="1" w:styleId="MRHeading8">
    <w:name w:val="M&amp;R Heading 8"/>
    <w:aliases w:val="M&amp;R H8"/>
    <w:basedOn w:val="Normal"/>
    <w:uiPriority w:val="9"/>
    <w:rsid w:val="00EF246E"/>
    <w:pPr>
      <w:numPr>
        <w:ilvl w:val="7"/>
        <w:numId w:val="21"/>
      </w:numPr>
      <w:tabs>
        <w:tab w:val="left" w:pos="5398"/>
      </w:tabs>
      <w:outlineLvl w:val="7"/>
    </w:pPr>
  </w:style>
  <w:style w:type="paragraph" w:customStyle="1" w:styleId="MRHeading9">
    <w:name w:val="M&amp;R Heading 9"/>
    <w:aliases w:val="M&amp;R H9"/>
    <w:basedOn w:val="Normal"/>
    <w:uiPriority w:val="9"/>
    <w:rsid w:val="00EF246E"/>
    <w:pPr>
      <w:numPr>
        <w:ilvl w:val="8"/>
        <w:numId w:val="21"/>
      </w:numPr>
      <w:tabs>
        <w:tab w:val="left" w:pos="6118"/>
      </w:tabs>
      <w:outlineLvl w:val="8"/>
    </w:pPr>
  </w:style>
  <w:style w:type="numbering" w:customStyle="1" w:styleId="Headings">
    <w:name w:val="Headings"/>
    <w:rsid w:val="00EF246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Relationships xmlns="http://schemas.openxmlformats.org/package/2006/relationships"><Relationship Target="endnotes.xml" Type="http://schemas.openxmlformats.org/officeDocument/2006/relationships/endnotes" Id="rId8"></Relationship><Relationship Target="styles.xml" Type="http://schemas.openxmlformats.org/officeDocument/2006/relationships/styles" Id="rId3"></Relationship><Relationship Target="footnotes.xml" Type="http://schemas.openxmlformats.org/officeDocument/2006/relationships/footnotes" Id="rId7"></Relationship><Relationship Target="theme/theme1.xml" Type="http://schemas.openxmlformats.org/officeDocument/2006/relationships/theme" Id="rId12"></Relationship><Relationship Target="numbering.xml" Type="http://schemas.openxmlformats.org/officeDocument/2006/relationships/numbering" Id="rId2"></Relationship><Relationship Target="webSettings.xml" Type="http://schemas.openxmlformats.org/officeDocument/2006/relationships/webSettings" Id="rId6"></Relationship><Relationship Target="fontTable.xml" Type="http://schemas.openxmlformats.org/officeDocument/2006/relationships/fontTable" Id="rId11"></Relationship><Relationship Target="settings.xml" Type="http://schemas.openxmlformats.org/officeDocument/2006/relationships/settings" Id="rId5"></Relationship><Relationship Target="footer1.xml" Type="http://schemas.openxmlformats.org/officeDocument/2006/relationships/footer" Id="rId10"></Relationship><Relationship Target="stylesWithEffects.xml" Type="http://schemas.microsoft.com/office/2007/relationships/stylesWithEffects" Id="rId4"></Relationship><Relationship Target="header1.xml" Type="http://schemas.openxmlformats.org/officeDocument/2006/relationships/header"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itlesOfParts>
    <vt:vector size="1" baseType="lpstr">
      <vt:lpstr/>
    </vt:vecto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coreProperties>
</file>

<file path=docProps/custom.xml><?xml version="1.0" encoding="utf-8"?>
<Properties xmlns="http://schemas.openxmlformats.org/officeDocument/2006/custom-properties" xmlns:vt="http://schemas.openxmlformats.org/officeDocument/2006/docPropsVTypes"/>
</file>